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66" w:type="dxa"/>
        <w:tblInd w:w="-1452" w:type="dxa"/>
        <w:tblLook w:val="0000"/>
      </w:tblPr>
      <w:tblGrid>
        <w:gridCol w:w="5529"/>
        <w:gridCol w:w="6237"/>
      </w:tblGrid>
      <w:tr w:rsidR="0016590E" w:rsidRPr="006F70E0" w:rsidTr="000452CB">
        <w:tc>
          <w:tcPr>
            <w:tcW w:w="5529" w:type="dxa"/>
          </w:tcPr>
          <w:p w:rsidR="0016590E" w:rsidRPr="006F70E0" w:rsidRDefault="0016590E" w:rsidP="000452CB">
            <w:pPr>
              <w:jc w:val="center"/>
              <w:rPr>
                <w:b/>
                <w:szCs w:val="28"/>
              </w:rPr>
            </w:pPr>
            <w:r>
              <w:rPr>
                <w:b/>
                <w:sz w:val="28"/>
                <w:szCs w:val="28"/>
              </w:rPr>
              <w:t xml:space="preserve">HỘI NÔNG DÂN VIỆT </w:t>
            </w:r>
            <w:smartTag w:uri="urn:schemas-microsoft-com:office:smarttags" w:element="place">
              <w:smartTag w:uri="urn:schemas-microsoft-com:office:smarttags" w:element="country-region">
                <w:r>
                  <w:rPr>
                    <w:b/>
                    <w:sz w:val="28"/>
                    <w:szCs w:val="28"/>
                  </w:rPr>
                  <w:t>NAM</w:t>
                </w:r>
              </w:smartTag>
            </w:smartTag>
          </w:p>
          <w:p w:rsidR="0016590E" w:rsidRPr="006F70E0" w:rsidRDefault="0016590E" w:rsidP="000452CB">
            <w:pPr>
              <w:jc w:val="center"/>
              <w:rPr>
                <w:b/>
                <w:szCs w:val="28"/>
              </w:rPr>
            </w:pPr>
            <w:r>
              <w:rPr>
                <w:b/>
                <w:sz w:val="28"/>
                <w:szCs w:val="28"/>
              </w:rPr>
              <w:t>BCH</w:t>
            </w:r>
            <w:r w:rsidRPr="006F70E0">
              <w:rPr>
                <w:b/>
                <w:sz w:val="28"/>
                <w:szCs w:val="28"/>
              </w:rPr>
              <w:t xml:space="preserve"> HỘI NÔNG DÂN TỈNH </w:t>
            </w:r>
            <w:smartTag w:uri="urn:schemas-microsoft-com:office:smarttags" w:element="place">
              <w:smartTag w:uri="urn:schemas-microsoft-com:office:smarttags" w:element="country-region">
                <w:r>
                  <w:rPr>
                    <w:b/>
                    <w:sz w:val="28"/>
                    <w:szCs w:val="28"/>
                  </w:rPr>
                  <w:t>NAM</w:t>
                </w:r>
              </w:smartTag>
            </w:smartTag>
            <w:r>
              <w:rPr>
                <w:b/>
                <w:sz w:val="28"/>
                <w:szCs w:val="28"/>
              </w:rPr>
              <w:t xml:space="preserve"> ĐỊNH</w:t>
            </w:r>
          </w:p>
          <w:p w:rsidR="0016590E" w:rsidRPr="006F70E0" w:rsidRDefault="0016590E" w:rsidP="000452CB">
            <w:pPr>
              <w:jc w:val="center"/>
              <w:rPr>
                <w:bCs/>
                <w:szCs w:val="28"/>
              </w:rPr>
            </w:pPr>
            <w:r w:rsidRPr="006F70E0">
              <w:rPr>
                <w:bCs/>
                <w:sz w:val="28"/>
                <w:szCs w:val="28"/>
              </w:rPr>
              <w:t>*</w:t>
            </w:r>
          </w:p>
          <w:p w:rsidR="0016590E" w:rsidRPr="006F70E0" w:rsidRDefault="0078380A" w:rsidP="000452CB">
            <w:pPr>
              <w:jc w:val="center"/>
              <w:rPr>
                <w:bCs/>
                <w:i/>
                <w:iCs/>
                <w:szCs w:val="28"/>
              </w:rPr>
            </w:pPr>
            <w:r>
              <w:rPr>
                <w:bCs/>
                <w:sz w:val="28"/>
                <w:szCs w:val="28"/>
              </w:rPr>
              <w:t>Số 141</w:t>
            </w:r>
            <w:r w:rsidR="0016590E" w:rsidRPr="006F70E0">
              <w:rPr>
                <w:bCs/>
                <w:sz w:val="28"/>
                <w:szCs w:val="28"/>
              </w:rPr>
              <w:t xml:space="preserve"> </w:t>
            </w:r>
            <w:r w:rsidR="0016590E">
              <w:rPr>
                <w:bCs/>
                <w:sz w:val="28"/>
                <w:szCs w:val="28"/>
              </w:rPr>
              <w:t>- KH</w:t>
            </w:r>
            <w:r w:rsidR="0016590E" w:rsidRPr="006F70E0">
              <w:rPr>
                <w:bCs/>
                <w:sz w:val="28"/>
                <w:szCs w:val="28"/>
              </w:rPr>
              <w:t>/HND</w:t>
            </w:r>
            <w:r w:rsidR="0016590E">
              <w:rPr>
                <w:bCs/>
                <w:sz w:val="28"/>
                <w:szCs w:val="28"/>
              </w:rPr>
              <w:t>T</w:t>
            </w:r>
          </w:p>
        </w:tc>
        <w:tc>
          <w:tcPr>
            <w:tcW w:w="6237" w:type="dxa"/>
          </w:tcPr>
          <w:p w:rsidR="0016590E" w:rsidRDefault="0016590E" w:rsidP="000452CB">
            <w:pPr>
              <w:tabs>
                <w:tab w:val="left" w:pos="690"/>
              </w:tabs>
              <w:rPr>
                <w:b/>
                <w:bCs/>
                <w:szCs w:val="28"/>
              </w:rPr>
            </w:pPr>
            <w:r>
              <w:rPr>
                <w:b/>
                <w:bCs/>
                <w:sz w:val="28"/>
                <w:szCs w:val="28"/>
              </w:rPr>
              <w:t xml:space="preserve">CỘNG HÒA XÃ HỘI CHỦ NGHĨA VIỆT </w:t>
            </w:r>
            <w:smartTag w:uri="urn:schemas-microsoft-com:office:smarttags" w:element="place">
              <w:smartTag w:uri="urn:schemas-microsoft-com:office:smarttags" w:element="country-region">
                <w:r>
                  <w:rPr>
                    <w:b/>
                    <w:bCs/>
                    <w:sz w:val="28"/>
                    <w:szCs w:val="28"/>
                  </w:rPr>
                  <w:t>NAM</w:t>
                </w:r>
              </w:smartTag>
            </w:smartTag>
          </w:p>
          <w:p w:rsidR="0016590E" w:rsidRDefault="0016590E" w:rsidP="000452CB">
            <w:pPr>
              <w:jc w:val="center"/>
              <w:rPr>
                <w:b/>
                <w:bCs/>
                <w:szCs w:val="28"/>
              </w:rPr>
            </w:pPr>
            <w:r>
              <w:rPr>
                <w:b/>
                <w:bCs/>
                <w:sz w:val="28"/>
                <w:szCs w:val="28"/>
              </w:rPr>
              <w:t>Độc lập - Tự do - Hạnh phúc</w:t>
            </w:r>
          </w:p>
          <w:p w:rsidR="0016590E" w:rsidRPr="006F70E0" w:rsidRDefault="00F752D8" w:rsidP="000452CB">
            <w:pPr>
              <w:jc w:val="center"/>
              <w:rPr>
                <w:b/>
                <w:bCs/>
                <w:szCs w:val="28"/>
              </w:rPr>
            </w:pPr>
            <w:r w:rsidRPr="00F752D8">
              <w:rPr>
                <w:b/>
                <w:bCs/>
                <w:noProof/>
                <w:sz w:val="28"/>
                <w:szCs w:val="28"/>
              </w:rPr>
              <w:pict>
                <v:line id="_x0000_s1026" style="position:absolute;left:0;text-align:left;z-index:251660288" from="63.6pt,1.85pt" to="235.35pt,1.85pt"/>
              </w:pict>
            </w:r>
          </w:p>
          <w:p w:rsidR="0016590E" w:rsidRPr="006F70E0" w:rsidRDefault="0016590E" w:rsidP="000452CB">
            <w:pPr>
              <w:rPr>
                <w:bCs/>
                <w:i/>
                <w:iCs/>
                <w:szCs w:val="28"/>
              </w:rPr>
            </w:pPr>
            <w:r>
              <w:rPr>
                <w:bCs/>
                <w:i/>
                <w:iCs/>
                <w:sz w:val="28"/>
                <w:szCs w:val="28"/>
              </w:rPr>
              <w:t xml:space="preserve">        </w:t>
            </w:r>
            <w:r w:rsidR="003F7287">
              <w:rPr>
                <w:bCs/>
                <w:i/>
                <w:iCs/>
                <w:sz w:val="28"/>
                <w:szCs w:val="28"/>
              </w:rPr>
              <w:t xml:space="preserve">    </w:t>
            </w:r>
            <w:r>
              <w:rPr>
                <w:bCs/>
                <w:i/>
                <w:iCs/>
                <w:sz w:val="28"/>
                <w:szCs w:val="28"/>
              </w:rPr>
              <w:t xml:space="preserve">   </w:t>
            </w:r>
            <w:r w:rsidRPr="006F70E0">
              <w:rPr>
                <w:bCs/>
                <w:i/>
                <w:iCs/>
                <w:sz w:val="28"/>
                <w:szCs w:val="28"/>
              </w:rPr>
              <w:t xml:space="preserve">Nam Định, ngày </w:t>
            </w:r>
            <w:r w:rsidR="00F83DFC">
              <w:rPr>
                <w:bCs/>
                <w:i/>
                <w:iCs/>
                <w:sz w:val="28"/>
                <w:szCs w:val="28"/>
              </w:rPr>
              <w:t>09</w:t>
            </w:r>
            <w:r w:rsidRPr="006F70E0">
              <w:rPr>
                <w:bCs/>
                <w:i/>
                <w:iCs/>
                <w:sz w:val="28"/>
                <w:szCs w:val="28"/>
              </w:rPr>
              <w:t xml:space="preserve"> tháng </w:t>
            </w:r>
            <w:r w:rsidR="00F83DFC">
              <w:rPr>
                <w:bCs/>
                <w:i/>
                <w:iCs/>
                <w:sz w:val="28"/>
                <w:szCs w:val="28"/>
              </w:rPr>
              <w:t>01</w:t>
            </w:r>
            <w:r w:rsidRPr="006F70E0">
              <w:rPr>
                <w:bCs/>
                <w:i/>
                <w:iCs/>
                <w:sz w:val="28"/>
                <w:szCs w:val="28"/>
              </w:rPr>
              <w:t xml:space="preserve"> năm 201</w:t>
            </w:r>
            <w:r w:rsidR="00F83DFC">
              <w:rPr>
                <w:bCs/>
                <w:i/>
                <w:iCs/>
                <w:sz w:val="28"/>
                <w:szCs w:val="28"/>
              </w:rPr>
              <w:t>8</w:t>
            </w:r>
          </w:p>
        </w:tc>
      </w:tr>
    </w:tbl>
    <w:p w:rsidR="0016590E" w:rsidRDefault="0016590E" w:rsidP="0016590E">
      <w:pPr>
        <w:tabs>
          <w:tab w:val="left" w:pos="2700"/>
        </w:tabs>
        <w:jc w:val="center"/>
        <w:rPr>
          <w:b/>
          <w:sz w:val="28"/>
          <w:szCs w:val="28"/>
        </w:rPr>
      </w:pPr>
    </w:p>
    <w:p w:rsidR="0016590E" w:rsidRDefault="0016590E" w:rsidP="0016590E">
      <w:pPr>
        <w:tabs>
          <w:tab w:val="left" w:pos="2700"/>
        </w:tabs>
        <w:jc w:val="center"/>
        <w:rPr>
          <w:b/>
          <w:sz w:val="28"/>
          <w:szCs w:val="28"/>
        </w:rPr>
      </w:pPr>
    </w:p>
    <w:p w:rsidR="0016590E" w:rsidRDefault="0016590E" w:rsidP="0016590E">
      <w:pPr>
        <w:tabs>
          <w:tab w:val="left" w:pos="2700"/>
        </w:tabs>
        <w:jc w:val="center"/>
        <w:rPr>
          <w:b/>
          <w:sz w:val="28"/>
          <w:szCs w:val="28"/>
        </w:rPr>
      </w:pPr>
      <w:r>
        <w:rPr>
          <w:b/>
          <w:sz w:val="28"/>
          <w:szCs w:val="28"/>
        </w:rPr>
        <w:t>KẾ HOẠCH</w:t>
      </w:r>
    </w:p>
    <w:p w:rsidR="0016590E" w:rsidRDefault="0016590E" w:rsidP="0016590E">
      <w:pPr>
        <w:tabs>
          <w:tab w:val="left" w:pos="2700"/>
        </w:tabs>
        <w:jc w:val="center"/>
        <w:rPr>
          <w:b/>
          <w:sz w:val="28"/>
          <w:szCs w:val="28"/>
        </w:rPr>
      </w:pPr>
      <w:r>
        <w:rPr>
          <w:b/>
          <w:sz w:val="28"/>
          <w:szCs w:val="28"/>
        </w:rPr>
        <w:t>T</w:t>
      </w:r>
      <w:r w:rsidRPr="0044697E">
        <w:rPr>
          <w:b/>
          <w:sz w:val="28"/>
          <w:szCs w:val="28"/>
        </w:rPr>
        <w:t xml:space="preserve">hực hiện </w:t>
      </w:r>
      <w:r>
        <w:rPr>
          <w:b/>
          <w:sz w:val="28"/>
          <w:szCs w:val="28"/>
        </w:rPr>
        <w:t xml:space="preserve">công tác giám </w:t>
      </w:r>
      <w:r w:rsidR="00F83DFC">
        <w:rPr>
          <w:b/>
          <w:sz w:val="28"/>
          <w:szCs w:val="28"/>
        </w:rPr>
        <w:t>sát và phản biện xã hội năm 2018</w:t>
      </w:r>
    </w:p>
    <w:p w:rsidR="0016590E" w:rsidRDefault="0016590E" w:rsidP="0016590E">
      <w:pPr>
        <w:tabs>
          <w:tab w:val="left" w:pos="1065"/>
          <w:tab w:val="left" w:pos="2700"/>
        </w:tabs>
        <w:jc w:val="both"/>
        <w:rPr>
          <w:b/>
          <w:sz w:val="28"/>
          <w:szCs w:val="28"/>
        </w:rPr>
      </w:pPr>
      <w:r>
        <w:rPr>
          <w:b/>
          <w:sz w:val="28"/>
          <w:szCs w:val="28"/>
        </w:rPr>
        <w:tab/>
      </w:r>
    </w:p>
    <w:p w:rsidR="00F83DFC" w:rsidRDefault="00F83DFC" w:rsidP="00B729B1">
      <w:pPr>
        <w:tabs>
          <w:tab w:val="left" w:pos="1065"/>
          <w:tab w:val="left" w:pos="2700"/>
        </w:tabs>
        <w:spacing w:line="440" w:lineRule="exact"/>
        <w:ind w:firstLine="720"/>
        <w:jc w:val="both"/>
        <w:rPr>
          <w:sz w:val="28"/>
          <w:szCs w:val="28"/>
        </w:rPr>
      </w:pPr>
      <w:r>
        <w:rPr>
          <w:sz w:val="28"/>
          <w:szCs w:val="28"/>
        </w:rPr>
        <w:t>Thực hiện quyết định số 217-QĐ/TW ngày 12/12/2013</w:t>
      </w:r>
      <w:r w:rsidR="00DE4750">
        <w:rPr>
          <w:sz w:val="28"/>
          <w:szCs w:val="28"/>
        </w:rPr>
        <w:t>, Quyết định về việc ban hành Q</w:t>
      </w:r>
      <w:r>
        <w:rPr>
          <w:sz w:val="28"/>
          <w:szCs w:val="28"/>
        </w:rPr>
        <w:t xml:space="preserve">ui chế giám sát và phản biện xã hội của Mặt trận </w:t>
      </w:r>
      <w:r w:rsidR="00DE4750">
        <w:rPr>
          <w:sz w:val="28"/>
          <w:szCs w:val="28"/>
        </w:rPr>
        <w:t>Tổ quốc Việt N</w:t>
      </w:r>
      <w:r>
        <w:rPr>
          <w:sz w:val="28"/>
          <w:szCs w:val="28"/>
        </w:rPr>
        <w:t>am v</w:t>
      </w:r>
      <w:r w:rsidR="000C0A61">
        <w:rPr>
          <w:sz w:val="28"/>
          <w:szCs w:val="28"/>
        </w:rPr>
        <w:t>à các đoàn thể chính trị xã hội và các văn bản chỉ đạo của Ban Thường vụ tỉnh ủy;</w:t>
      </w:r>
    </w:p>
    <w:p w:rsidR="0016590E" w:rsidRDefault="0016590E" w:rsidP="00B729B1">
      <w:pPr>
        <w:tabs>
          <w:tab w:val="left" w:pos="1065"/>
          <w:tab w:val="left" w:pos="2700"/>
        </w:tabs>
        <w:spacing w:line="440" w:lineRule="exact"/>
        <w:ind w:firstLine="720"/>
        <w:jc w:val="both"/>
        <w:rPr>
          <w:sz w:val="28"/>
          <w:szCs w:val="28"/>
        </w:rPr>
      </w:pPr>
      <w:r>
        <w:rPr>
          <w:sz w:val="28"/>
          <w:szCs w:val="28"/>
        </w:rPr>
        <w:t xml:space="preserve">Ban Thường vụ Hội Nông dân tỉnh xây dựng kế hoạch thực hiện công tác giám </w:t>
      </w:r>
      <w:r w:rsidR="00C8151B">
        <w:rPr>
          <w:sz w:val="28"/>
          <w:szCs w:val="28"/>
        </w:rPr>
        <w:t>sát và phản biện xã hội năm 2018</w:t>
      </w:r>
      <w:r>
        <w:rPr>
          <w:sz w:val="28"/>
          <w:szCs w:val="28"/>
        </w:rPr>
        <w:t>, với những nội dung sau:</w:t>
      </w:r>
    </w:p>
    <w:p w:rsidR="0016590E" w:rsidRPr="00E5789F" w:rsidRDefault="0016590E" w:rsidP="00B729B1">
      <w:pPr>
        <w:tabs>
          <w:tab w:val="left" w:pos="1065"/>
          <w:tab w:val="left" w:pos="2700"/>
        </w:tabs>
        <w:spacing w:line="440" w:lineRule="exact"/>
        <w:ind w:firstLine="720"/>
        <w:jc w:val="both"/>
        <w:rPr>
          <w:b/>
          <w:sz w:val="28"/>
          <w:szCs w:val="28"/>
        </w:rPr>
      </w:pPr>
      <w:r w:rsidRPr="00E5789F">
        <w:rPr>
          <w:b/>
          <w:sz w:val="28"/>
          <w:szCs w:val="28"/>
        </w:rPr>
        <w:t>I.</w:t>
      </w:r>
      <w:r>
        <w:rPr>
          <w:b/>
          <w:sz w:val="28"/>
          <w:szCs w:val="28"/>
        </w:rPr>
        <w:t xml:space="preserve"> </w:t>
      </w:r>
      <w:r w:rsidRPr="00E5789F">
        <w:rPr>
          <w:b/>
          <w:sz w:val="28"/>
          <w:szCs w:val="28"/>
        </w:rPr>
        <w:t>MỤC ĐÍCH, YÊU CẦU</w:t>
      </w:r>
    </w:p>
    <w:p w:rsidR="0016590E" w:rsidRPr="00E5789F" w:rsidRDefault="0016590E" w:rsidP="00B729B1">
      <w:pPr>
        <w:tabs>
          <w:tab w:val="left" w:pos="1065"/>
          <w:tab w:val="left" w:pos="2700"/>
        </w:tabs>
        <w:spacing w:line="440" w:lineRule="exact"/>
        <w:ind w:firstLine="720"/>
        <w:jc w:val="both"/>
        <w:rPr>
          <w:b/>
          <w:sz w:val="28"/>
          <w:szCs w:val="28"/>
        </w:rPr>
      </w:pPr>
      <w:r w:rsidRPr="00E5789F">
        <w:rPr>
          <w:b/>
          <w:sz w:val="28"/>
          <w:szCs w:val="28"/>
        </w:rPr>
        <w:t>1. Mục đích:</w:t>
      </w:r>
    </w:p>
    <w:p w:rsidR="003F7287" w:rsidRDefault="0016590E" w:rsidP="00B729B1">
      <w:pPr>
        <w:tabs>
          <w:tab w:val="left" w:pos="1065"/>
          <w:tab w:val="left" w:pos="2700"/>
        </w:tabs>
        <w:spacing w:line="440" w:lineRule="exact"/>
        <w:ind w:firstLine="720"/>
        <w:jc w:val="both"/>
        <w:rPr>
          <w:sz w:val="28"/>
          <w:szCs w:val="28"/>
        </w:rPr>
      </w:pPr>
      <w:r>
        <w:rPr>
          <w:sz w:val="28"/>
          <w:szCs w:val="28"/>
        </w:rPr>
        <w:t>Nâng cao nhận thức và trách nhiệm của các cấp Hội và hội viên, nông dân đối với nhiệm vụ giám sát và phản b</w:t>
      </w:r>
      <w:r w:rsidR="00C8151B">
        <w:rPr>
          <w:sz w:val="28"/>
          <w:szCs w:val="28"/>
        </w:rPr>
        <w:t>iện xã hội góp phần</w:t>
      </w:r>
      <w:r w:rsidR="003F7287">
        <w:rPr>
          <w:sz w:val="28"/>
          <w:szCs w:val="28"/>
        </w:rPr>
        <w:t xml:space="preserve"> xây dựng</w:t>
      </w:r>
      <w:r>
        <w:rPr>
          <w:sz w:val="28"/>
          <w:szCs w:val="28"/>
        </w:rPr>
        <w:t xml:space="preserve"> tổ chức</w:t>
      </w:r>
      <w:r w:rsidR="00DE4750">
        <w:rPr>
          <w:sz w:val="28"/>
          <w:szCs w:val="28"/>
        </w:rPr>
        <w:t xml:space="preserve"> Hội</w:t>
      </w:r>
      <w:r w:rsidR="00C8151B">
        <w:rPr>
          <w:sz w:val="28"/>
          <w:szCs w:val="28"/>
        </w:rPr>
        <w:t xml:space="preserve"> vững mạnh và </w:t>
      </w:r>
      <w:r>
        <w:rPr>
          <w:sz w:val="28"/>
          <w:szCs w:val="28"/>
        </w:rPr>
        <w:t>thực hiện có hi</w:t>
      </w:r>
      <w:r w:rsidR="00C8151B">
        <w:rPr>
          <w:sz w:val="28"/>
          <w:szCs w:val="28"/>
        </w:rPr>
        <w:t xml:space="preserve">ệu quả các chủ trương, Nghị quyết </w:t>
      </w:r>
      <w:r>
        <w:rPr>
          <w:sz w:val="28"/>
          <w:szCs w:val="28"/>
        </w:rPr>
        <w:t>của</w:t>
      </w:r>
      <w:r w:rsidR="00C8151B">
        <w:rPr>
          <w:sz w:val="28"/>
          <w:szCs w:val="28"/>
        </w:rPr>
        <w:t xml:space="preserve"> Đảng, chính sách,</w:t>
      </w:r>
      <w:r>
        <w:rPr>
          <w:sz w:val="28"/>
          <w:szCs w:val="28"/>
        </w:rPr>
        <w:t xml:space="preserve"> pháp luật của Nhà nước triể</w:t>
      </w:r>
      <w:r w:rsidR="003F7287">
        <w:rPr>
          <w:sz w:val="28"/>
          <w:szCs w:val="28"/>
        </w:rPr>
        <w:t xml:space="preserve">n khai trên địa bàn nông thôn. </w:t>
      </w:r>
    </w:p>
    <w:p w:rsidR="0016590E" w:rsidRPr="00E5789F" w:rsidRDefault="0016590E" w:rsidP="00B729B1">
      <w:pPr>
        <w:tabs>
          <w:tab w:val="left" w:pos="1065"/>
          <w:tab w:val="left" w:pos="2700"/>
        </w:tabs>
        <w:spacing w:line="440" w:lineRule="exact"/>
        <w:ind w:firstLine="720"/>
        <w:jc w:val="both"/>
        <w:rPr>
          <w:b/>
          <w:sz w:val="28"/>
          <w:szCs w:val="28"/>
        </w:rPr>
      </w:pPr>
      <w:r w:rsidRPr="00E5789F">
        <w:rPr>
          <w:b/>
          <w:sz w:val="28"/>
          <w:szCs w:val="28"/>
        </w:rPr>
        <w:t>2. Yêu cầu:</w:t>
      </w:r>
    </w:p>
    <w:p w:rsidR="003F7287" w:rsidRDefault="003F7287" w:rsidP="00B729B1">
      <w:pPr>
        <w:tabs>
          <w:tab w:val="left" w:pos="1065"/>
          <w:tab w:val="left" w:pos="2700"/>
        </w:tabs>
        <w:spacing w:line="440" w:lineRule="exact"/>
        <w:ind w:firstLine="720"/>
        <w:jc w:val="both"/>
        <w:rPr>
          <w:sz w:val="28"/>
          <w:szCs w:val="28"/>
        </w:rPr>
      </w:pPr>
      <w:r>
        <w:rPr>
          <w:sz w:val="28"/>
          <w:szCs w:val="28"/>
        </w:rPr>
        <w:t>Bảo đảm sự lãnh đạo của Đảng, của Hội cấp trên, phù hợp với Hiến pháp, pháp luật, Điều lệ của Hội Nông dân Việt Nam, bảo vệ quyền và lợi ích hợp pháp, chính đáng của Hội viên nông dân.</w:t>
      </w:r>
    </w:p>
    <w:p w:rsidR="0016590E" w:rsidRPr="003C2797" w:rsidRDefault="0016590E" w:rsidP="00B729B1">
      <w:pPr>
        <w:tabs>
          <w:tab w:val="left" w:pos="1065"/>
          <w:tab w:val="left" w:pos="2700"/>
        </w:tabs>
        <w:spacing w:line="440" w:lineRule="exact"/>
        <w:ind w:firstLine="720"/>
        <w:jc w:val="both"/>
        <w:rPr>
          <w:b/>
          <w:sz w:val="28"/>
          <w:szCs w:val="28"/>
        </w:rPr>
      </w:pPr>
      <w:r w:rsidRPr="003C2797">
        <w:rPr>
          <w:b/>
          <w:sz w:val="28"/>
          <w:szCs w:val="28"/>
        </w:rPr>
        <w:t>II. NỘI DUNG</w:t>
      </w:r>
    </w:p>
    <w:p w:rsidR="0016590E" w:rsidRDefault="0016590E" w:rsidP="00B729B1">
      <w:pPr>
        <w:tabs>
          <w:tab w:val="left" w:pos="1065"/>
          <w:tab w:val="left" w:pos="2700"/>
        </w:tabs>
        <w:spacing w:line="440" w:lineRule="exact"/>
        <w:ind w:firstLine="720"/>
        <w:jc w:val="both"/>
        <w:rPr>
          <w:sz w:val="28"/>
          <w:szCs w:val="28"/>
        </w:rPr>
      </w:pPr>
      <w:r>
        <w:rPr>
          <w:sz w:val="28"/>
          <w:szCs w:val="28"/>
        </w:rPr>
        <w:t>1. Tiếp tục tuyên truyền nâng cao nhận thức, trách nhiệm</w:t>
      </w:r>
      <w:r w:rsidR="003F7287">
        <w:rPr>
          <w:sz w:val="28"/>
          <w:szCs w:val="28"/>
        </w:rPr>
        <w:t xml:space="preserve"> của cán bộ, hội viên, nông dân</w:t>
      </w:r>
      <w:r>
        <w:rPr>
          <w:sz w:val="28"/>
          <w:szCs w:val="28"/>
        </w:rPr>
        <w:t xml:space="preserve"> về</w:t>
      </w:r>
      <w:r w:rsidR="000C0A61">
        <w:rPr>
          <w:sz w:val="28"/>
          <w:szCs w:val="28"/>
        </w:rPr>
        <w:t xml:space="preserve"> vị trí,</w:t>
      </w:r>
      <w:r>
        <w:rPr>
          <w:sz w:val="28"/>
          <w:szCs w:val="28"/>
        </w:rPr>
        <w:t xml:space="preserve"> vai trò, nhiệm vụ</w:t>
      </w:r>
      <w:r w:rsidR="000C0A61">
        <w:rPr>
          <w:sz w:val="28"/>
          <w:szCs w:val="28"/>
        </w:rPr>
        <w:t xml:space="preserve"> của tổ chức hội tham gia</w:t>
      </w:r>
      <w:r>
        <w:rPr>
          <w:sz w:val="28"/>
          <w:szCs w:val="28"/>
        </w:rPr>
        <w:t xml:space="preserve"> các hoạt động giám sát, phản biện xã hội</w:t>
      </w:r>
      <w:r w:rsidR="000C0A61">
        <w:rPr>
          <w:sz w:val="28"/>
          <w:szCs w:val="28"/>
        </w:rPr>
        <w:t xml:space="preserve"> theo qui định thông qua:</w:t>
      </w:r>
      <w:r>
        <w:rPr>
          <w:sz w:val="28"/>
          <w:szCs w:val="28"/>
        </w:rPr>
        <w:t xml:space="preserve"> </w:t>
      </w:r>
      <w:r w:rsidR="003F7287">
        <w:rPr>
          <w:sz w:val="28"/>
          <w:szCs w:val="28"/>
        </w:rPr>
        <w:t>Bản tin nông dân Nam Định; web</w:t>
      </w:r>
      <w:r>
        <w:rPr>
          <w:sz w:val="28"/>
          <w:szCs w:val="28"/>
        </w:rPr>
        <w:t>site Hội Nông dân tỉnh; các lớp tập huấn nghiệp vụ và</w:t>
      </w:r>
      <w:r w:rsidR="00DD7EB0">
        <w:rPr>
          <w:sz w:val="28"/>
          <w:szCs w:val="28"/>
        </w:rPr>
        <w:t xml:space="preserve"> sinh hoạt chi, tổ Hội.</w:t>
      </w:r>
      <w:r>
        <w:rPr>
          <w:sz w:val="28"/>
          <w:szCs w:val="28"/>
        </w:rPr>
        <w:t xml:space="preserve"> </w:t>
      </w:r>
    </w:p>
    <w:p w:rsidR="00973DA7" w:rsidRDefault="0016590E" w:rsidP="00B729B1">
      <w:pPr>
        <w:tabs>
          <w:tab w:val="left" w:pos="1065"/>
          <w:tab w:val="left" w:pos="2700"/>
        </w:tabs>
        <w:spacing w:line="440" w:lineRule="exact"/>
        <w:ind w:firstLine="720"/>
        <w:jc w:val="both"/>
        <w:rPr>
          <w:sz w:val="28"/>
          <w:szCs w:val="28"/>
        </w:rPr>
      </w:pPr>
      <w:r>
        <w:rPr>
          <w:sz w:val="28"/>
          <w:szCs w:val="28"/>
        </w:rPr>
        <w:t>2.</w:t>
      </w:r>
      <w:r w:rsidR="000C0A61">
        <w:rPr>
          <w:sz w:val="28"/>
          <w:szCs w:val="28"/>
        </w:rPr>
        <w:t xml:space="preserve"> Phối hợp với các cấp, các ngành t</w:t>
      </w:r>
      <w:r>
        <w:rPr>
          <w:sz w:val="28"/>
          <w:szCs w:val="28"/>
        </w:rPr>
        <w:t xml:space="preserve">ập huấn cho cán bộ Hội, hội viên nông dân về </w:t>
      </w:r>
      <w:r w:rsidR="00C8151B">
        <w:rPr>
          <w:sz w:val="28"/>
          <w:szCs w:val="28"/>
        </w:rPr>
        <w:t>hoạt động</w:t>
      </w:r>
      <w:r w:rsidR="00973DA7">
        <w:rPr>
          <w:sz w:val="28"/>
          <w:szCs w:val="28"/>
        </w:rPr>
        <w:t xml:space="preserve"> giám sát và </w:t>
      </w:r>
      <w:r w:rsidR="00C8151B">
        <w:rPr>
          <w:sz w:val="28"/>
          <w:szCs w:val="28"/>
        </w:rPr>
        <w:t xml:space="preserve"> hoạt động về </w:t>
      </w:r>
      <w:r w:rsidR="00973DA7">
        <w:rPr>
          <w:sz w:val="28"/>
          <w:szCs w:val="28"/>
        </w:rPr>
        <w:t>phản biện xã hội,</w:t>
      </w:r>
      <w:r w:rsidR="00C8151B">
        <w:rPr>
          <w:sz w:val="28"/>
          <w:szCs w:val="28"/>
        </w:rPr>
        <w:t xml:space="preserve"> bao gồm:</w:t>
      </w:r>
      <w:r w:rsidR="00554102" w:rsidRPr="00554102">
        <w:rPr>
          <w:i/>
          <w:sz w:val="28"/>
          <w:szCs w:val="28"/>
        </w:rPr>
        <w:t>“</w:t>
      </w:r>
      <w:r w:rsidR="00C8151B" w:rsidRPr="00554102">
        <w:rPr>
          <w:i/>
          <w:sz w:val="28"/>
          <w:szCs w:val="28"/>
        </w:rPr>
        <w:t>Đối tượng và</w:t>
      </w:r>
      <w:r w:rsidR="00973DA7" w:rsidRPr="00554102">
        <w:rPr>
          <w:i/>
          <w:sz w:val="28"/>
          <w:szCs w:val="28"/>
        </w:rPr>
        <w:t xml:space="preserve"> nội dung c</w:t>
      </w:r>
      <w:r w:rsidR="00C8151B" w:rsidRPr="00554102">
        <w:rPr>
          <w:i/>
          <w:sz w:val="28"/>
          <w:szCs w:val="28"/>
        </w:rPr>
        <w:t>ủa giám sát và phản biện xã hội;</w:t>
      </w:r>
      <w:r w:rsidRPr="00554102">
        <w:rPr>
          <w:i/>
          <w:sz w:val="28"/>
          <w:szCs w:val="28"/>
        </w:rPr>
        <w:t xml:space="preserve"> </w:t>
      </w:r>
      <w:r w:rsidR="00554102" w:rsidRPr="00554102">
        <w:rPr>
          <w:i/>
          <w:sz w:val="28"/>
          <w:szCs w:val="28"/>
        </w:rPr>
        <w:t xml:space="preserve">Phạm vi giám </w:t>
      </w:r>
      <w:r w:rsidR="00554102" w:rsidRPr="00554102">
        <w:rPr>
          <w:i/>
          <w:sz w:val="28"/>
          <w:szCs w:val="28"/>
        </w:rPr>
        <w:lastRenderedPageBreak/>
        <w:t>sát và phạm vi phản biện xã hội; phương pháp giám sát và  phương pháp phản biện xã hội</w:t>
      </w:r>
      <w:r w:rsidR="00554102">
        <w:rPr>
          <w:sz w:val="28"/>
          <w:szCs w:val="28"/>
        </w:rPr>
        <w:t>”;</w:t>
      </w:r>
    </w:p>
    <w:p w:rsidR="00C73ACE" w:rsidRDefault="00554102" w:rsidP="00B729B1">
      <w:pPr>
        <w:tabs>
          <w:tab w:val="left" w:pos="1065"/>
          <w:tab w:val="left" w:pos="2700"/>
        </w:tabs>
        <w:spacing w:line="440" w:lineRule="exact"/>
        <w:ind w:firstLine="720"/>
        <w:jc w:val="both"/>
        <w:rPr>
          <w:sz w:val="28"/>
          <w:szCs w:val="28"/>
        </w:rPr>
      </w:pPr>
      <w:r>
        <w:rPr>
          <w:sz w:val="28"/>
          <w:szCs w:val="28"/>
        </w:rPr>
        <w:t>3.</w:t>
      </w:r>
      <w:r w:rsidR="00C73ACE">
        <w:rPr>
          <w:sz w:val="28"/>
          <w:szCs w:val="28"/>
        </w:rPr>
        <w:t xml:space="preserve"> Tổ chức giám sát thực hiện chính sách, pháp luật, chương trình dự án triển khai trên địa bàn nông thôn. Căn cứ vào điều kiện cụ thể ở mỗi địa phương, các cấp hội tuyên truyền vận động hội viên tiến hành giám sát thường xuyên hoặc thành lập đoàn giám sát chuyên đề như:</w:t>
      </w:r>
    </w:p>
    <w:p w:rsidR="00C73ACE" w:rsidRDefault="00C73ACE" w:rsidP="00B729B1">
      <w:pPr>
        <w:tabs>
          <w:tab w:val="left" w:pos="1065"/>
          <w:tab w:val="left" w:pos="2700"/>
        </w:tabs>
        <w:spacing w:line="440" w:lineRule="exact"/>
        <w:ind w:firstLine="720"/>
        <w:jc w:val="both"/>
        <w:rPr>
          <w:sz w:val="28"/>
          <w:szCs w:val="28"/>
        </w:rPr>
      </w:pPr>
      <w:r>
        <w:rPr>
          <w:sz w:val="28"/>
          <w:szCs w:val="28"/>
        </w:rPr>
        <w:t>-</w:t>
      </w:r>
      <w:r w:rsidR="00554102">
        <w:rPr>
          <w:sz w:val="28"/>
          <w:szCs w:val="28"/>
        </w:rPr>
        <w:t xml:space="preserve"> Giám sát việc thực hiện Nghị định số 55/2015/NĐ-CP, ngày 09/6/2015 của Chính phủ về chính sách tín dụng phục vụ phát triển nông nghiệp, nông thôn;</w:t>
      </w:r>
    </w:p>
    <w:p w:rsidR="00C73ACE" w:rsidRDefault="00C73ACE" w:rsidP="00B729B1">
      <w:pPr>
        <w:tabs>
          <w:tab w:val="left" w:pos="1065"/>
          <w:tab w:val="left" w:pos="2700"/>
        </w:tabs>
        <w:spacing w:line="440" w:lineRule="exact"/>
        <w:ind w:firstLine="720"/>
        <w:jc w:val="both"/>
        <w:rPr>
          <w:sz w:val="28"/>
          <w:szCs w:val="28"/>
        </w:rPr>
      </w:pPr>
      <w:r>
        <w:rPr>
          <w:sz w:val="28"/>
          <w:szCs w:val="28"/>
        </w:rPr>
        <w:t>-</w:t>
      </w:r>
      <w:r w:rsidR="00F617AE">
        <w:rPr>
          <w:sz w:val="28"/>
          <w:szCs w:val="28"/>
        </w:rPr>
        <w:t xml:space="preserve"> Pháp lệnh 34/2007/PL-UBTVQH11 về thực hiện qui chế dân chủ ở xã, phường, thị trấn trong việc phát huy vai trò của Hội viên nông dân và nhân dân tr</w:t>
      </w:r>
      <w:r w:rsidR="003D57B4">
        <w:rPr>
          <w:sz w:val="28"/>
          <w:szCs w:val="28"/>
        </w:rPr>
        <w:t>ong việc xây dựng nông thôn mới</w:t>
      </w:r>
      <w:r w:rsidR="003971EC">
        <w:rPr>
          <w:sz w:val="28"/>
          <w:szCs w:val="28"/>
        </w:rPr>
        <w:t>;</w:t>
      </w:r>
      <w:r w:rsidR="003D57B4">
        <w:rPr>
          <w:sz w:val="28"/>
          <w:szCs w:val="28"/>
        </w:rPr>
        <w:t xml:space="preserve"> </w:t>
      </w:r>
    </w:p>
    <w:p w:rsidR="003328BB" w:rsidRDefault="00C73ACE" w:rsidP="003328BB">
      <w:pPr>
        <w:tabs>
          <w:tab w:val="left" w:pos="1065"/>
          <w:tab w:val="left" w:pos="2700"/>
        </w:tabs>
        <w:spacing w:line="440" w:lineRule="exact"/>
        <w:ind w:firstLine="720"/>
        <w:jc w:val="both"/>
        <w:rPr>
          <w:sz w:val="28"/>
          <w:szCs w:val="28"/>
        </w:rPr>
      </w:pPr>
      <w:r>
        <w:rPr>
          <w:sz w:val="28"/>
          <w:szCs w:val="28"/>
        </w:rPr>
        <w:t>- P</w:t>
      </w:r>
      <w:r w:rsidR="003D57B4">
        <w:rPr>
          <w:sz w:val="28"/>
          <w:szCs w:val="28"/>
        </w:rPr>
        <w:t>hối hợp giám sát vật tư nông nghiệp theo chương trình đã ký 4 ngành gian đoạn 2015- 2010.</w:t>
      </w:r>
      <w:r w:rsidR="003328BB" w:rsidRPr="003328BB">
        <w:rPr>
          <w:sz w:val="28"/>
          <w:szCs w:val="28"/>
        </w:rPr>
        <w:t xml:space="preserve"> </w:t>
      </w:r>
      <w:r w:rsidR="003328BB">
        <w:rPr>
          <w:sz w:val="28"/>
          <w:szCs w:val="28"/>
        </w:rPr>
        <w:t xml:space="preserve">(giữa Hội Nông dân tỉnh với Mặt trận Tổ quốc, Sở Công thương, Sở Nông nghiệp &amp; phát triển nông thôn) </w:t>
      </w:r>
    </w:p>
    <w:p w:rsidR="003328BB" w:rsidRDefault="003328BB" w:rsidP="003328BB">
      <w:pPr>
        <w:tabs>
          <w:tab w:val="left" w:pos="1065"/>
          <w:tab w:val="left" w:pos="2700"/>
        </w:tabs>
        <w:spacing w:line="440" w:lineRule="exact"/>
        <w:ind w:firstLine="720"/>
        <w:jc w:val="both"/>
        <w:rPr>
          <w:sz w:val="28"/>
          <w:szCs w:val="28"/>
        </w:rPr>
      </w:pPr>
      <w:r>
        <w:rPr>
          <w:sz w:val="28"/>
          <w:szCs w:val="28"/>
        </w:rPr>
        <w:t>- Thực hiện chính sách đền bù khi thu hồi đất; Chính sách pháp luật về an toàn vệ sinh thực phẩm; môi trường nông thôn;</w:t>
      </w:r>
    </w:p>
    <w:p w:rsidR="003328BB" w:rsidRDefault="003328BB" w:rsidP="003328BB">
      <w:pPr>
        <w:tabs>
          <w:tab w:val="left" w:pos="1065"/>
          <w:tab w:val="left" w:pos="2700"/>
        </w:tabs>
        <w:spacing w:line="440" w:lineRule="exact"/>
        <w:ind w:firstLine="720"/>
        <w:jc w:val="both"/>
        <w:rPr>
          <w:sz w:val="28"/>
          <w:szCs w:val="28"/>
        </w:rPr>
      </w:pPr>
      <w:r>
        <w:rPr>
          <w:sz w:val="28"/>
          <w:szCs w:val="28"/>
        </w:rPr>
        <w:t>- Các chương trình, dự án thuộc các nguồn đóng góp của nhân dân trong xây dựng nông thôn mới;</w:t>
      </w:r>
    </w:p>
    <w:p w:rsidR="00554102" w:rsidRDefault="003328BB" w:rsidP="003328BB">
      <w:pPr>
        <w:tabs>
          <w:tab w:val="left" w:pos="1065"/>
          <w:tab w:val="left" w:pos="2700"/>
        </w:tabs>
        <w:spacing w:line="440" w:lineRule="exact"/>
        <w:ind w:firstLine="720"/>
        <w:jc w:val="both"/>
        <w:rPr>
          <w:sz w:val="28"/>
          <w:szCs w:val="28"/>
        </w:rPr>
      </w:pPr>
      <w:r>
        <w:rPr>
          <w:sz w:val="28"/>
          <w:szCs w:val="28"/>
        </w:rPr>
        <w:t>4. Tổ chức phản biện xã hội đối với các nội dung liên quan trực tiếp đến quyền và nghĩa vụ của nông dân, trách nhiệm của tổ chức Hội trong các văn bản dự thảo về chủ trương chính sách pháp luật, chương trình dự án phát triển kinh tế, xã hội ở nông thôn khi tổ chức Đảng, cơ quan nhà nước có thẩm quyền yêu cầu;</w:t>
      </w:r>
    </w:p>
    <w:p w:rsidR="0016590E" w:rsidRDefault="0016590E" w:rsidP="00B729B1">
      <w:pPr>
        <w:tabs>
          <w:tab w:val="left" w:pos="1065"/>
          <w:tab w:val="left" w:pos="2700"/>
        </w:tabs>
        <w:spacing w:line="440" w:lineRule="exact"/>
        <w:ind w:firstLine="720"/>
        <w:jc w:val="both"/>
        <w:rPr>
          <w:b/>
          <w:sz w:val="28"/>
          <w:szCs w:val="28"/>
        </w:rPr>
      </w:pPr>
      <w:r>
        <w:rPr>
          <w:b/>
          <w:sz w:val="28"/>
          <w:szCs w:val="28"/>
        </w:rPr>
        <w:t>III. TỔ CHỨC THỰC HIỆN</w:t>
      </w:r>
    </w:p>
    <w:p w:rsidR="0032632C" w:rsidRDefault="0032632C" w:rsidP="00B729B1">
      <w:pPr>
        <w:tabs>
          <w:tab w:val="left" w:pos="1065"/>
          <w:tab w:val="left" w:pos="2700"/>
        </w:tabs>
        <w:spacing w:line="440" w:lineRule="exact"/>
        <w:ind w:firstLine="720"/>
        <w:jc w:val="both"/>
        <w:rPr>
          <w:sz w:val="28"/>
          <w:szCs w:val="28"/>
        </w:rPr>
      </w:pPr>
      <w:r>
        <w:rPr>
          <w:sz w:val="28"/>
          <w:szCs w:val="28"/>
        </w:rPr>
        <w:t xml:space="preserve"> Hội Nông dân tỉnh đăng k</w:t>
      </w:r>
      <w:r w:rsidR="00AA15FB">
        <w:rPr>
          <w:sz w:val="28"/>
          <w:szCs w:val="28"/>
        </w:rPr>
        <w:t>ý và tổ chức giám sát, phản biện</w:t>
      </w:r>
      <w:r>
        <w:rPr>
          <w:sz w:val="28"/>
          <w:szCs w:val="28"/>
        </w:rPr>
        <w:t xml:space="preserve"> xã hội năm 2018, với nội dung: Thực hiện nghị định số 55/2015/NĐ-CP, ngày 09/6/2015/NĐ-CP, của Chính phủ về chính sách tín dụng phục vụ phát triển nông nghiệp, nông thôn;</w:t>
      </w:r>
    </w:p>
    <w:p w:rsidR="00AA15FB" w:rsidRDefault="0016590E" w:rsidP="00B729B1">
      <w:pPr>
        <w:tabs>
          <w:tab w:val="left" w:pos="1065"/>
          <w:tab w:val="left" w:pos="2700"/>
        </w:tabs>
        <w:spacing w:line="440" w:lineRule="exact"/>
        <w:ind w:firstLine="720"/>
        <w:jc w:val="both"/>
        <w:rPr>
          <w:sz w:val="28"/>
          <w:szCs w:val="28"/>
        </w:rPr>
      </w:pPr>
      <w:r>
        <w:rPr>
          <w:sz w:val="28"/>
          <w:szCs w:val="28"/>
        </w:rPr>
        <w:t>G</w:t>
      </w:r>
      <w:r w:rsidRPr="00B14EA8">
        <w:rPr>
          <w:sz w:val="28"/>
          <w:szCs w:val="28"/>
        </w:rPr>
        <w:t xml:space="preserve">iao Ban Tổ chức </w:t>
      </w:r>
      <w:r>
        <w:rPr>
          <w:sz w:val="28"/>
          <w:szCs w:val="28"/>
        </w:rPr>
        <w:t>-</w:t>
      </w:r>
      <w:r w:rsidRPr="00B14EA8">
        <w:rPr>
          <w:sz w:val="28"/>
          <w:szCs w:val="28"/>
        </w:rPr>
        <w:t xml:space="preserve"> Kiểm tra tham mưu</w:t>
      </w:r>
      <w:r w:rsidR="00AA15FB">
        <w:rPr>
          <w:sz w:val="28"/>
          <w:szCs w:val="28"/>
        </w:rPr>
        <w:t xml:space="preserve"> xây dựng kế hoạch phương pháp giám sát của tỉnh hội,</w:t>
      </w:r>
      <w:r w:rsidR="00E92BDA">
        <w:rPr>
          <w:sz w:val="28"/>
          <w:szCs w:val="28"/>
        </w:rPr>
        <w:t xml:space="preserve"> hướng dẫn Hội Nông dân các huyện, thành phố </w:t>
      </w:r>
      <w:r w:rsidRPr="00B14EA8">
        <w:rPr>
          <w:sz w:val="28"/>
          <w:szCs w:val="28"/>
        </w:rPr>
        <w:t>xây d</w:t>
      </w:r>
      <w:r w:rsidR="00E92BDA">
        <w:rPr>
          <w:sz w:val="28"/>
          <w:szCs w:val="28"/>
        </w:rPr>
        <w:t xml:space="preserve">ựng </w:t>
      </w:r>
      <w:r w:rsidR="00E92BDA">
        <w:rPr>
          <w:sz w:val="28"/>
          <w:szCs w:val="28"/>
        </w:rPr>
        <w:lastRenderedPageBreak/>
        <w:t>kế hoạch giám sát phản biện xã hội và theo dõi</w:t>
      </w:r>
      <w:r w:rsidR="00AA15FB">
        <w:rPr>
          <w:sz w:val="28"/>
          <w:szCs w:val="28"/>
        </w:rPr>
        <w:t>, tổng hợp kết quả thực hiện báo cáo Tỉnh ủy, Trung ương hội.</w:t>
      </w:r>
    </w:p>
    <w:p w:rsidR="0016590E" w:rsidRDefault="0016590E" w:rsidP="00B729B1">
      <w:pPr>
        <w:tabs>
          <w:tab w:val="left" w:pos="1065"/>
          <w:tab w:val="left" w:pos="2700"/>
        </w:tabs>
        <w:spacing w:line="440" w:lineRule="exact"/>
        <w:ind w:firstLine="720"/>
        <w:jc w:val="both"/>
        <w:rPr>
          <w:sz w:val="28"/>
          <w:szCs w:val="28"/>
        </w:rPr>
      </w:pPr>
      <w:r w:rsidRPr="00AA15FB">
        <w:rPr>
          <w:sz w:val="28"/>
          <w:szCs w:val="28"/>
        </w:rPr>
        <w:t xml:space="preserve"> Hộ</w:t>
      </w:r>
      <w:r w:rsidR="00AA15FB">
        <w:rPr>
          <w:sz w:val="28"/>
          <w:szCs w:val="28"/>
        </w:rPr>
        <w:t>i Nông dân các huyện, thành phố c</w:t>
      </w:r>
      <w:r>
        <w:rPr>
          <w:sz w:val="28"/>
          <w:szCs w:val="28"/>
        </w:rPr>
        <w:t xml:space="preserve">ăn cứ </w:t>
      </w:r>
      <w:r w:rsidR="005B71A0">
        <w:rPr>
          <w:sz w:val="28"/>
          <w:szCs w:val="28"/>
        </w:rPr>
        <w:t xml:space="preserve"> vào </w:t>
      </w:r>
      <w:r>
        <w:rPr>
          <w:sz w:val="28"/>
          <w:szCs w:val="28"/>
        </w:rPr>
        <w:t xml:space="preserve">tình hình thực tiễn của </w:t>
      </w:r>
      <w:r w:rsidR="005B71A0">
        <w:rPr>
          <w:sz w:val="28"/>
          <w:szCs w:val="28"/>
        </w:rPr>
        <w:t>địa phương, xây dựng kế hoạch báo cáo cấp ủy cùng cấp và phối hợp với các ngành chức năng</w:t>
      </w:r>
      <w:r>
        <w:rPr>
          <w:sz w:val="28"/>
          <w:szCs w:val="28"/>
        </w:rPr>
        <w:t xml:space="preserve"> tổ chức triển khai thực h</w:t>
      </w:r>
      <w:r w:rsidR="00AA15FB">
        <w:rPr>
          <w:sz w:val="28"/>
          <w:szCs w:val="28"/>
        </w:rPr>
        <w:t>iện, đ</w:t>
      </w:r>
      <w:r>
        <w:rPr>
          <w:sz w:val="28"/>
          <w:szCs w:val="28"/>
        </w:rPr>
        <w:t xml:space="preserve">ịnh kỳ 6 tháng, 01 năm báo cáo kết quả triển khai thực hiện về Ban Thường vụ Hội Nông dân tỉnh </w:t>
      </w:r>
      <w:r w:rsidRPr="00D30638">
        <w:rPr>
          <w:i/>
          <w:sz w:val="28"/>
          <w:szCs w:val="28"/>
        </w:rPr>
        <w:t>(qua Ban Tổ chức - Kiểm tra)</w:t>
      </w:r>
      <w:r>
        <w:rPr>
          <w:sz w:val="28"/>
          <w:szCs w:val="28"/>
        </w:rPr>
        <w:t>./.</w:t>
      </w:r>
    </w:p>
    <w:p w:rsidR="0016590E" w:rsidRDefault="0016590E" w:rsidP="0016590E">
      <w:pPr>
        <w:tabs>
          <w:tab w:val="left" w:pos="1065"/>
          <w:tab w:val="left" w:pos="2700"/>
        </w:tabs>
        <w:spacing w:line="380" w:lineRule="exact"/>
        <w:ind w:firstLine="720"/>
        <w:jc w:val="both"/>
        <w:rPr>
          <w:sz w:val="28"/>
          <w:szCs w:val="28"/>
        </w:rPr>
      </w:pPr>
    </w:p>
    <w:tbl>
      <w:tblPr>
        <w:tblW w:w="9855" w:type="dxa"/>
        <w:tblLook w:val="01E0"/>
      </w:tblPr>
      <w:tblGrid>
        <w:gridCol w:w="5211"/>
        <w:gridCol w:w="4644"/>
      </w:tblGrid>
      <w:tr w:rsidR="0016590E" w:rsidRPr="00DA4D50" w:rsidTr="000452CB">
        <w:tc>
          <w:tcPr>
            <w:tcW w:w="5211" w:type="dxa"/>
          </w:tcPr>
          <w:p w:rsidR="0016590E" w:rsidRPr="00DA4D50" w:rsidRDefault="0016590E" w:rsidP="000452CB">
            <w:pPr>
              <w:spacing w:line="340" w:lineRule="exact"/>
              <w:jc w:val="both"/>
              <w:rPr>
                <w:b/>
                <w:bCs/>
                <w:i/>
                <w:szCs w:val="28"/>
              </w:rPr>
            </w:pPr>
            <w:r w:rsidRPr="00DA4D50">
              <w:rPr>
                <w:b/>
                <w:bCs/>
                <w:i/>
                <w:sz w:val="28"/>
                <w:szCs w:val="28"/>
              </w:rPr>
              <w:t>Nơi nhận:</w:t>
            </w:r>
          </w:p>
          <w:p w:rsidR="0016590E" w:rsidRDefault="00F752D8" w:rsidP="000452CB">
            <w:pPr>
              <w:spacing w:line="340" w:lineRule="exact"/>
              <w:jc w:val="both"/>
              <w:rPr>
                <w:bCs/>
              </w:rPr>
            </w:pPr>
            <w:r w:rsidRPr="00F752D8">
              <w:rPr>
                <w:b/>
                <w:bCs/>
                <w:i/>
                <w:noProof/>
                <w:sz w:val="28"/>
                <w:szCs w:val="28"/>
              </w:rPr>
              <w:pict>
                <v:line id="_x0000_s1027" style="position:absolute;left:0;text-align:left;z-index:251661312" from="175.95pt,7pt" to="175.95pt,34pt"/>
              </w:pict>
            </w:r>
            <w:r w:rsidR="0016590E">
              <w:rPr>
                <w:bCs/>
              </w:rPr>
              <w:t xml:space="preserve">- Ban Kiểm tra TW HND Việt </w:t>
            </w:r>
            <w:smartTag w:uri="urn:schemas-microsoft-com:office:smarttags" w:element="country-region">
              <w:smartTag w:uri="urn:schemas-microsoft-com:office:smarttags" w:element="place">
                <w:r w:rsidR="0016590E">
                  <w:rPr>
                    <w:bCs/>
                  </w:rPr>
                  <w:t>Nam</w:t>
                </w:r>
              </w:smartTag>
            </w:smartTag>
          </w:p>
          <w:p w:rsidR="0016590E" w:rsidRDefault="0016590E" w:rsidP="000452CB">
            <w:pPr>
              <w:tabs>
                <w:tab w:val="center" w:pos="2497"/>
              </w:tabs>
              <w:spacing w:line="340" w:lineRule="exact"/>
              <w:jc w:val="both"/>
              <w:rPr>
                <w:bCs/>
              </w:rPr>
            </w:pPr>
            <w:r w:rsidRPr="00FF4C8D">
              <w:rPr>
                <w:bCs/>
              </w:rPr>
              <w:t>- Ban Dân vận TU</w:t>
            </w:r>
            <w:r>
              <w:rPr>
                <w:bCs/>
              </w:rPr>
              <w:t xml:space="preserve">          </w:t>
            </w:r>
            <w:r w:rsidR="00B729B1">
              <w:rPr>
                <w:bCs/>
              </w:rPr>
              <w:t xml:space="preserve">              </w:t>
            </w:r>
            <w:r>
              <w:rPr>
                <w:bCs/>
              </w:rPr>
              <w:tab/>
              <w:t>(để báo cáo)</w:t>
            </w:r>
          </w:p>
          <w:p w:rsidR="0016590E" w:rsidRDefault="00F752D8" w:rsidP="000452CB">
            <w:pPr>
              <w:spacing w:line="340" w:lineRule="exact"/>
              <w:jc w:val="both"/>
              <w:rPr>
                <w:bCs/>
              </w:rPr>
            </w:pPr>
            <w:r w:rsidRPr="00F752D8">
              <w:rPr>
                <w:b/>
                <w:bCs/>
                <w:i/>
                <w:noProof/>
                <w:sz w:val="28"/>
                <w:szCs w:val="28"/>
              </w:rPr>
              <w:pict>
                <v:line id="_x0000_s1028" style="position:absolute;left:0;text-align:left;z-index:251662336" from="139.95pt,8.25pt" to="139.95pt,35.25pt"/>
              </w:pict>
            </w:r>
            <w:r w:rsidR="0016590E">
              <w:rPr>
                <w:bCs/>
              </w:rPr>
              <w:t>- HND các huyện, thành phố</w:t>
            </w:r>
          </w:p>
          <w:p w:rsidR="0016590E" w:rsidRPr="00FF4C8D" w:rsidRDefault="0016590E" w:rsidP="000452CB">
            <w:pPr>
              <w:tabs>
                <w:tab w:val="left" w:pos="2985"/>
              </w:tabs>
              <w:spacing w:line="340" w:lineRule="exact"/>
              <w:jc w:val="both"/>
              <w:rPr>
                <w:bCs/>
              </w:rPr>
            </w:pPr>
            <w:r>
              <w:rPr>
                <w:bCs/>
              </w:rPr>
              <w:t>- Các ban tỉnh Hội</w:t>
            </w:r>
            <w:r>
              <w:rPr>
                <w:bCs/>
              </w:rPr>
              <w:tab/>
              <w:t>(để t/hiện)</w:t>
            </w:r>
          </w:p>
          <w:p w:rsidR="0016590E" w:rsidRPr="00DA4D50" w:rsidRDefault="0016590E" w:rsidP="000452CB">
            <w:pPr>
              <w:spacing w:line="340" w:lineRule="exact"/>
              <w:jc w:val="both"/>
              <w:rPr>
                <w:bCs/>
                <w:szCs w:val="28"/>
              </w:rPr>
            </w:pPr>
            <w:r>
              <w:rPr>
                <w:bCs/>
              </w:rPr>
              <w:t>- Lưu TC-KT, Vp</w:t>
            </w:r>
          </w:p>
        </w:tc>
        <w:tc>
          <w:tcPr>
            <w:tcW w:w="4644" w:type="dxa"/>
          </w:tcPr>
          <w:p w:rsidR="0016590E" w:rsidRPr="00DA4D50" w:rsidRDefault="0016590E" w:rsidP="000452CB">
            <w:pPr>
              <w:spacing w:line="340" w:lineRule="exact"/>
              <w:jc w:val="center"/>
              <w:rPr>
                <w:b/>
                <w:szCs w:val="28"/>
              </w:rPr>
            </w:pPr>
            <w:r w:rsidRPr="00DA4D50">
              <w:rPr>
                <w:b/>
                <w:sz w:val="28"/>
                <w:szCs w:val="28"/>
              </w:rPr>
              <w:t xml:space="preserve">T/M </w:t>
            </w:r>
            <w:r>
              <w:rPr>
                <w:b/>
                <w:sz w:val="28"/>
                <w:szCs w:val="28"/>
              </w:rPr>
              <w:t>BAN THƯỜNG VỤ</w:t>
            </w:r>
          </w:p>
          <w:p w:rsidR="0016590E" w:rsidRPr="00DA4D50" w:rsidRDefault="0016590E" w:rsidP="000452CB">
            <w:pPr>
              <w:spacing w:line="340" w:lineRule="exact"/>
              <w:jc w:val="center"/>
              <w:rPr>
                <w:szCs w:val="28"/>
              </w:rPr>
            </w:pPr>
            <w:r>
              <w:rPr>
                <w:sz w:val="28"/>
                <w:szCs w:val="28"/>
              </w:rPr>
              <w:t>PHÓ CHỦ TỊCH</w:t>
            </w:r>
          </w:p>
          <w:p w:rsidR="0016590E" w:rsidRPr="00DA4D50" w:rsidRDefault="0016590E" w:rsidP="000452CB">
            <w:pPr>
              <w:spacing w:line="340" w:lineRule="exact"/>
              <w:jc w:val="center"/>
              <w:rPr>
                <w:szCs w:val="28"/>
              </w:rPr>
            </w:pPr>
          </w:p>
          <w:p w:rsidR="0016590E" w:rsidRDefault="0016590E" w:rsidP="000452CB">
            <w:pPr>
              <w:spacing w:line="340" w:lineRule="exact"/>
              <w:jc w:val="center"/>
              <w:rPr>
                <w:szCs w:val="28"/>
              </w:rPr>
            </w:pPr>
          </w:p>
          <w:p w:rsidR="005B71A0" w:rsidRDefault="005B71A0" w:rsidP="000452CB">
            <w:pPr>
              <w:spacing w:line="340" w:lineRule="exact"/>
              <w:jc w:val="center"/>
              <w:rPr>
                <w:szCs w:val="28"/>
              </w:rPr>
            </w:pPr>
          </w:p>
          <w:p w:rsidR="005B71A0" w:rsidRDefault="005B71A0" w:rsidP="000452CB">
            <w:pPr>
              <w:spacing w:line="340" w:lineRule="exact"/>
              <w:jc w:val="center"/>
              <w:rPr>
                <w:szCs w:val="28"/>
              </w:rPr>
            </w:pPr>
          </w:p>
          <w:p w:rsidR="0016590E" w:rsidRDefault="0016590E" w:rsidP="000452CB">
            <w:pPr>
              <w:spacing w:line="340" w:lineRule="exact"/>
              <w:jc w:val="center"/>
              <w:rPr>
                <w:szCs w:val="28"/>
              </w:rPr>
            </w:pPr>
          </w:p>
          <w:p w:rsidR="0016590E" w:rsidRDefault="0016590E" w:rsidP="000452CB">
            <w:pPr>
              <w:spacing w:line="340" w:lineRule="exact"/>
              <w:jc w:val="center"/>
              <w:rPr>
                <w:szCs w:val="28"/>
              </w:rPr>
            </w:pPr>
          </w:p>
          <w:p w:rsidR="0016590E" w:rsidRPr="00DA4D50" w:rsidRDefault="0016590E" w:rsidP="000452CB">
            <w:pPr>
              <w:spacing w:line="340" w:lineRule="exact"/>
              <w:jc w:val="center"/>
              <w:rPr>
                <w:b/>
                <w:szCs w:val="28"/>
              </w:rPr>
            </w:pPr>
            <w:r>
              <w:rPr>
                <w:b/>
                <w:sz w:val="28"/>
                <w:szCs w:val="28"/>
              </w:rPr>
              <w:t>Nguyễn Thanh Long</w:t>
            </w:r>
          </w:p>
        </w:tc>
      </w:tr>
    </w:tbl>
    <w:p w:rsidR="0016590E" w:rsidRPr="00DA4D50" w:rsidRDefault="0016590E" w:rsidP="0016590E">
      <w:pPr>
        <w:spacing w:line="340" w:lineRule="exact"/>
        <w:ind w:firstLine="763"/>
        <w:jc w:val="both"/>
        <w:rPr>
          <w:sz w:val="28"/>
          <w:szCs w:val="28"/>
        </w:rPr>
      </w:pPr>
    </w:p>
    <w:p w:rsidR="0016590E" w:rsidRPr="00D30638" w:rsidRDefault="0016590E" w:rsidP="0016590E">
      <w:pPr>
        <w:tabs>
          <w:tab w:val="left" w:pos="1065"/>
          <w:tab w:val="left" w:pos="2700"/>
        </w:tabs>
        <w:spacing w:line="340" w:lineRule="exact"/>
        <w:ind w:firstLine="720"/>
        <w:jc w:val="both"/>
        <w:rPr>
          <w:sz w:val="28"/>
          <w:szCs w:val="28"/>
        </w:rPr>
      </w:pPr>
    </w:p>
    <w:p w:rsidR="0016590E" w:rsidRPr="003C2797" w:rsidRDefault="0016590E" w:rsidP="0016590E">
      <w:pPr>
        <w:tabs>
          <w:tab w:val="left" w:pos="1065"/>
          <w:tab w:val="left" w:pos="2700"/>
        </w:tabs>
        <w:spacing w:line="340" w:lineRule="exact"/>
        <w:ind w:firstLine="720"/>
        <w:jc w:val="both"/>
        <w:rPr>
          <w:sz w:val="28"/>
          <w:szCs w:val="28"/>
        </w:rPr>
      </w:pPr>
    </w:p>
    <w:p w:rsidR="0016590E" w:rsidRPr="00E5789F" w:rsidRDefault="0016590E" w:rsidP="0016590E">
      <w:pPr>
        <w:tabs>
          <w:tab w:val="left" w:pos="1065"/>
          <w:tab w:val="left" w:pos="2700"/>
        </w:tabs>
        <w:spacing w:line="380" w:lineRule="exact"/>
        <w:ind w:firstLine="720"/>
        <w:jc w:val="both"/>
        <w:rPr>
          <w:sz w:val="28"/>
          <w:szCs w:val="28"/>
        </w:rPr>
      </w:pPr>
    </w:p>
    <w:p w:rsidR="0016590E" w:rsidRPr="00E5789F" w:rsidRDefault="0016590E" w:rsidP="0016590E">
      <w:pPr>
        <w:tabs>
          <w:tab w:val="left" w:pos="1065"/>
          <w:tab w:val="left" w:pos="2700"/>
        </w:tabs>
        <w:spacing w:line="380" w:lineRule="exact"/>
        <w:ind w:firstLine="720"/>
        <w:jc w:val="both"/>
        <w:rPr>
          <w:sz w:val="28"/>
          <w:szCs w:val="28"/>
        </w:rPr>
      </w:pPr>
    </w:p>
    <w:p w:rsidR="0016590E" w:rsidRPr="00CB2395" w:rsidRDefault="0016590E" w:rsidP="0016590E">
      <w:pPr>
        <w:tabs>
          <w:tab w:val="left" w:pos="2700"/>
        </w:tabs>
        <w:spacing w:line="380" w:lineRule="exact"/>
        <w:ind w:firstLine="720"/>
        <w:jc w:val="both"/>
        <w:rPr>
          <w:sz w:val="28"/>
          <w:szCs w:val="28"/>
        </w:rPr>
      </w:pPr>
    </w:p>
    <w:p w:rsidR="0016590E" w:rsidRDefault="0016590E" w:rsidP="0016590E">
      <w:pPr>
        <w:spacing w:line="380" w:lineRule="exact"/>
        <w:ind w:firstLine="720"/>
        <w:jc w:val="both"/>
      </w:pPr>
    </w:p>
    <w:p w:rsidR="0016590E" w:rsidRPr="00ED2B98" w:rsidRDefault="0016590E" w:rsidP="0016590E">
      <w:pPr>
        <w:rPr>
          <w:sz w:val="28"/>
          <w:szCs w:val="28"/>
        </w:rPr>
      </w:pPr>
    </w:p>
    <w:p w:rsidR="00644799" w:rsidRDefault="00644799"/>
    <w:sectPr w:rsidR="00644799" w:rsidSect="006E1392">
      <w:footerReference w:type="even" r:id="rId6"/>
      <w:footerReference w:type="default" r:id="rId7"/>
      <w:pgSz w:w="11907" w:h="16840" w:code="9"/>
      <w:pgMar w:top="1276" w:right="1134" w:bottom="15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063" w:rsidRDefault="001C2063" w:rsidP="00DF4A3E">
      <w:r>
        <w:separator/>
      </w:r>
    </w:p>
  </w:endnote>
  <w:endnote w:type="continuationSeparator" w:id="1">
    <w:p w:rsidR="001C2063" w:rsidRDefault="001C2063" w:rsidP="00DF4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28" w:rsidRDefault="00F752D8" w:rsidP="00ED2B98">
    <w:pPr>
      <w:pStyle w:val="Footer"/>
      <w:framePr w:wrap="around" w:vAnchor="text" w:hAnchor="margin" w:xAlign="center" w:y="1"/>
      <w:rPr>
        <w:rStyle w:val="PageNumber"/>
      </w:rPr>
    </w:pPr>
    <w:r>
      <w:rPr>
        <w:rStyle w:val="PageNumber"/>
      </w:rPr>
      <w:fldChar w:fldCharType="begin"/>
    </w:r>
    <w:r w:rsidR="0016590E">
      <w:rPr>
        <w:rStyle w:val="PageNumber"/>
      </w:rPr>
      <w:instrText xml:space="preserve">PAGE  </w:instrText>
    </w:r>
    <w:r>
      <w:rPr>
        <w:rStyle w:val="PageNumber"/>
      </w:rPr>
      <w:fldChar w:fldCharType="end"/>
    </w:r>
  </w:p>
  <w:p w:rsidR="005E0F28" w:rsidRDefault="001C20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F28" w:rsidRDefault="00F752D8" w:rsidP="00ED2B98">
    <w:pPr>
      <w:pStyle w:val="Footer"/>
      <w:framePr w:wrap="around" w:vAnchor="text" w:hAnchor="margin" w:xAlign="center" w:y="1"/>
      <w:rPr>
        <w:rStyle w:val="PageNumber"/>
      </w:rPr>
    </w:pPr>
    <w:r>
      <w:rPr>
        <w:rStyle w:val="PageNumber"/>
      </w:rPr>
      <w:fldChar w:fldCharType="begin"/>
    </w:r>
    <w:r w:rsidR="0016590E">
      <w:rPr>
        <w:rStyle w:val="PageNumber"/>
      </w:rPr>
      <w:instrText xml:space="preserve">PAGE  </w:instrText>
    </w:r>
    <w:r>
      <w:rPr>
        <w:rStyle w:val="PageNumber"/>
      </w:rPr>
      <w:fldChar w:fldCharType="separate"/>
    </w:r>
    <w:r w:rsidR="007A2E88">
      <w:rPr>
        <w:rStyle w:val="PageNumber"/>
        <w:noProof/>
      </w:rPr>
      <w:t>1</w:t>
    </w:r>
    <w:r>
      <w:rPr>
        <w:rStyle w:val="PageNumber"/>
      </w:rPr>
      <w:fldChar w:fldCharType="end"/>
    </w:r>
  </w:p>
  <w:p w:rsidR="005E0F28" w:rsidRDefault="001C2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063" w:rsidRDefault="001C2063" w:rsidP="00DF4A3E">
      <w:r>
        <w:separator/>
      </w:r>
    </w:p>
  </w:footnote>
  <w:footnote w:type="continuationSeparator" w:id="1">
    <w:p w:rsidR="001C2063" w:rsidRDefault="001C2063" w:rsidP="00DF4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6590E"/>
    <w:rsid w:val="00001A3D"/>
    <w:rsid w:val="00086EBC"/>
    <w:rsid w:val="000C0A61"/>
    <w:rsid w:val="000C7D3E"/>
    <w:rsid w:val="000F1DBB"/>
    <w:rsid w:val="0016590E"/>
    <w:rsid w:val="001C2063"/>
    <w:rsid w:val="001F1006"/>
    <w:rsid w:val="002534D7"/>
    <w:rsid w:val="002F557F"/>
    <w:rsid w:val="0032632C"/>
    <w:rsid w:val="003328BB"/>
    <w:rsid w:val="0039113C"/>
    <w:rsid w:val="003971EC"/>
    <w:rsid w:val="003D57B4"/>
    <w:rsid w:val="003F7287"/>
    <w:rsid w:val="0042074A"/>
    <w:rsid w:val="00431EED"/>
    <w:rsid w:val="004F7314"/>
    <w:rsid w:val="00554102"/>
    <w:rsid w:val="005B71A0"/>
    <w:rsid w:val="005E1262"/>
    <w:rsid w:val="0064070F"/>
    <w:rsid w:val="00644799"/>
    <w:rsid w:val="006E1392"/>
    <w:rsid w:val="0078380A"/>
    <w:rsid w:val="007A265D"/>
    <w:rsid w:val="007A2E88"/>
    <w:rsid w:val="007E2B42"/>
    <w:rsid w:val="0085358E"/>
    <w:rsid w:val="00863FA2"/>
    <w:rsid w:val="00973DA7"/>
    <w:rsid w:val="00A64F3B"/>
    <w:rsid w:val="00AA15FB"/>
    <w:rsid w:val="00AD6AB1"/>
    <w:rsid w:val="00AD7218"/>
    <w:rsid w:val="00B1707B"/>
    <w:rsid w:val="00B624E2"/>
    <w:rsid w:val="00B720A5"/>
    <w:rsid w:val="00B729B1"/>
    <w:rsid w:val="00C73ACE"/>
    <w:rsid w:val="00C75749"/>
    <w:rsid w:val="00C8151B"/>
    <w:rsid w:val="00CB22C7"/>
    <w:rsid w:val="00D724E8"/>
    <w:rsid w:val="00D97963"/>
    <w:rsid w:val="00DD7EB0"/>
    <w:rsid w:val="00DE4750"/>
    <w:rsid w:val="00DF4A3E"/>
    <w:rsid w:val="00E92BDA"/>
    <w:rsid w:val="00F01BCF"/>
    <w:rsid w:val="00F617AE"/>
    <w:rsid w:val="00F752D8"/>
    <w:rsid w:val="00F83DFC"/>
    <w:rsid w:val="00FA4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0E"/>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590E"/>
    <w:pPr>
      <w:tabs>
        <w:tab w:val="center" w:pos="4320"/>
        <w:tab w:val="right" w:pos="8640"/>
      </w:tabs>
    </w:pPr>
  </w:style>
  <w:style w:type="character" w:customStyle="1" w:styleId="FooterChar">
    <w:name w:val="Footer Char"/>
    <w:basedOn w:val="DefaultParagraphFont"/>
    <w:link w:val="Footer"/>
    <w:rsid w:val="0016590E"/>
    <w:rPr>
      <w:rFonts w:eastAsia="Times New Roman" w:cs="Times New Roman"/>
      <w:sz w:val="24"/>
      <w:szCs w:val="24"/>
    </w:rPr>
  </w:style>
  <w:style w:type="character" w:styleId="PageNumber">
    <w:name w:val="page number"/>
    <w:basedOn w:val="DefaultParagraphFont"/>
    <w:rsid w:val="001659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NAMMAX</dc:creator>
  <cp:lastModifiedBy>ATP</cp:lastModifiedBy>
  <cp:revision>2</cp:revision>
  <cp:lastPrinted>2018-01-15T07:38:00Z</cp:lastPrinted>
  <dcterms:created xsi:type="dcterms:W3CDTF">2018-01-31T09:01:00Z</dcterms:created>
  <dcterms:modified xsi:type="dcterms:W3CDTF">2018-01-31T09:01:00Z</dcterms:modified>
</cp:coreProperties>
</file>