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Layout w:type="fixed"/>
        <w:tblLook w:val="0000"/>
      </w:tblPr>
      <w:tblGrid>
        <w:gridCol w:w="5040"/>
        <w:gridCol w:w="5940"/>
      </w:tblGrid>
      <w:tr w:rsidR="008558BC" w:rsidRPr="00AA0A89">
        <w:tc>
          <w:tcPr>
            <w:tcW w:w="5040" w:type="dxa"/>
          </w:tcPr>
          <w:p w:rsidR="008558BC" w:rsidRPr="00AA0A89" w:rsidRDefault="008558BC" w:rsidP="008558BC">
            <w:pPr>
              <w:spacing w:before="60"/>
              <w:jc w:val="center"/>
              <w:rPr>
                <w:sz w:val="26"/>
                <w:szCs w:val="26"/>
              </w:rPr>
            </w:pPr>
            <w:r>
              <w:rPr>
                <w:rFonts w:eastAsia="Times New Roman"/>
                <w:b/>
                <w:bCs/>
                <w:iCs/>
                <w:color w:val="333333"/>
                <w:sz w:val="26"/>
                <w:szCs w:val="28"/>
              </w:rPr>
              <w:t xml:space="preserve">HỘI NÔNG DÂN - </w:t>
            </w:r>
            <w:r w:rsidRPr="00C52E4A">
              <w:rPr>
                <w:rFonts w:eastAsia="Times New Roman"/>
                <w:b/>
                <w:bCs/>
                <w:iCs/>
                <w:color w:val="333333"/>
                <w:sz w:val="26"/>
                <w:szCs w:val="28"/>
              </w:rPr>
              <w:t>SỞ CÔNG THƯƠNG</w:t>
            </w:r>
          </w:p>
        </w:tc>
        <w:tc>
          <w:tcPr>
            <w:tcW w:w="5940" w:type="dxa"/>
          </w:tcPr>
          <w:p w:rsidR="008558BC" w:rsidRPr="00AA0A89" w:rsidRDefault="008558BC" w:rsidP="008558BC">
            <w:pPr>
              <w:spacing w:before="60"/>
              <w:jc w:val="center"/>
              <w:rPr>
                <w:b/>
                <w:bCs/>
              </w:rPr>
            </w:pPr>
            <w:r w:rsidRPr="00AA0A89">
              <w:rPr>
                <w:b/>
                <w:bCs/>
                <w:sz w:val="26"/>
                <w:szCs w:val="26"/>
              </w:rPr>
              <w:t xml:space="preserve">CỘNG HOÀ XÃ HỘI CHỦ NGHĨA VIỆT </w:t>
            </w:r>
            <w:smartTag w:uri="urn:schemas-microsoft-com:office:smarttags" w:element="place">
              <w:smartTag w:uri="urn:schemas-microsoft-com:office:smarttags" w:element="country-region">
                <w:r w:rsidRPr="00AA0A89">
                  <w:rPr>
                    <w:b/>
                    <w:bCs/>
                    <w:sz w:val="26"/>
                    <w:szCs w:val="26"/>
                  </w:rPr>
                  <w:t>NAM</w:t>
                </w:r>
              </w:smartTag>
            </w:smartTag>
          </w:p>
        </w:tc>
      </w:tr>
      <w:tr w:rsidR="008558BC" w:rsidRPr="00AA0A89">
        <w:tc>
          <w:tcPr>
            <w:tcW w:w="5040" w:type="dxa"/>
          </w:tcPr>
          <w:p w:rsidR="008558BC" w:rsidRPr="00AA0A89" w:rsidRDefault="00E8133F" w:rsidP="00DD6831">
            <w:pPr>
              <w:jc w:val="center"/>
              <w:rPr>
                <w:sz w:val="26"/>
                <w:szCs w:val="26"/>
              </w:rPr>
            </w:pPr>
            <w:r w:rsidRPr="00E8133F">
              <w:rPr>
                <w:noProof/>
              </w:rPr>
              <w:pict>
                <v:line id="_x0000_s1026" style="position:absolute;left:0;text-align:left;z-index:251657216;mso-position-horizontal-relative:text;mso-position-vertical-relative:text" from="75.6pt,16.95pt" to="165.6pt,16.95pt"/>
              </w:pict>
            </w:r>
            <w:r w:rsidR="008558BC" w:rsidRPr="00C52E4A">
              <w:rPr>
                <w:rFonts w:eastAsia="Times New Roman"/>
                <w:b/>
                <w:bCs/>
                <w:iCs/>
                <w:color w:val="333333"/>
                <w:sz w:val="26"/>
                <w:szCs w:val="28"/>
              </w:rPr>
              <w:t xml:space="preserve">TỈNH </w:t>
            </w:r>
            <w:r w:rsidR="008558BC">
              <w:rPr>
                <w:rFonts w:eastAsia="Times New Roman"/>
                <w:b/>
                <w:bCs/>
                <w:iCs/>
                <w:color w:val="333333"/>
                <w:sz w:val="26"/>
                <w:szCs w:val="28"/>
              </w:rPr>
              <w:t>NAM ĐỊNH</w:t>
            </w:r>
          </w:p>
        </w:tc>
        <w:tc>
          <w:tcPr>
            <w:tcW w:w="5940" w:type="dxa"/>
          </w:tcPr>
          <w:p w:rsidR="008558BC" w:rsidRPr="008558BC" w:rsidRDefault="008558BC" w:rsidP="00DD6831">
            <w:pPr>
              <w:jc w:val="center"/>
              <w:rPr>
                <w:b/>
                <w:bCs/>
                <w:sz w:val="28"/>
              </w:rPr>
            </w:pPr>
            <w:r w:rsidRPr="008558BC">
              <w:rPr>
                <w:b/>
                <w:bCs/>
                <w:sz w:val="28"/>
              </w:rPr>
              <w:t>Độc lập – Tự do – Hạnh phúc</w:t>
            </w:r>
          </w:p>
          <w:p w:rsidR="008558BC" w:rsidRPr="00AA0A89" w:rsidRDefault="00E8133F" w:rsidP="00DD6831">
            <w:pPr>
              <w:jc w:val="center"/>
            </w:pPr>
            <w:r>
              <w:rPr>
                <w:noProof/>
              </w:rPr>
              <w:pict>
                <v:line id="_x0000_s1027" style="position:absolute;left:0;text-align:left;z-index:251658240" from="72.45pt,4.35pt" to="223.25pt,4.35pt"/>
              </w:pict>
            </w:r>
          </w:p>
        </w:tc>
      </w:tr>
      <w:tr w:rsidR="008558BC" w:rsidRPr="00AA0A89">
        <w:trPr>
          <w:trHeight w:val="394"/>
        </w:trPr>
        <w:tc>
          <w:tcPr>
            <w:tcW w:w="5040" w:type="dxa"/>
          </w:tcPr>
          <w:p w:rsidR="008558BC" w:rsidRPr="00AA0A89" w:rsidRDefault="008558BC" w:rsidP="007A7E2E">
            <w:pPr>
              <w:spacing w:before="60" w:line="240" w:lineRule="auto"/>
              <w:jc w:val="center"/>
              <w:rPr>
                <w:i/>
                <w:iCs/>
              </w:rPr>
            </w:pPr>
            <w:r w:rsidRPr="00AA0A89">
              <w:t>Số</w:t>
            </w:r>
            <w:r w:rsidR="007A7E2E">
              <w:t>: 13</w:t>
            </w:r>
            <w:r w:rsidRPr="00AA0A89">
              <w:t>/</w:t>
            </w:r>
            <w:r>
              <w:t>CTr</w:t>
            </w:r>
            <w:r w:rsidRPr="00AA0A89">
              <w:t>-</w:t>
            </w:r>
            <w:r>
              <w:t>HNDT-</w:t>
            </w:r>
            <w:r w:rsidRPr="00AA0A89">
              <w:t>SCT</w:t>
            </w:r>
          </w:p>
        </w:tc>
        <w:tc>
          <w:tcPr>
            <w:tcW w:w="5940" w:type="dxa"/>
          </w:tcPr>
          <w:p w:rsidR="008558BC" w:rsidRPr="00AA0A89" w:rsidRDefault="008558BC" w:rsidP="00421D54">
            <w:pPr>
              <w:jc w:val="center"/>
              <w:rPr>
                <w:i/>
                <w:iCs/>
              </w:rPr>
            </w:pPr>
            <w:r w:rsidRPr="008558BC">
              <w:rPr>
                <w:i/>
                <w:iCs/>
                <w:sz w:val="28"/>
              </w:rPr>
              <w:t>Nam Đị</w:t>
            </w:r>
            <w:r w:rsidR="00421D54">
              <w:rPr>
                <w:i/>
                <w:iCs/>
                <w:sz w:val="28"/>
              </w:rPr>
              <w:t>nh</w:t>
            </w:r>
            <w:r w:rsidR="007A7E2E">
              <w:rPr>
                <w:i/>
                <w:iCs/>
                <w:sz w:val="28"/>
              </w:rPr>
              <w:t>, ngày 4</w:t>
            </w:r>
            <w:r w:rsidRPr="008558BC">
              <w:rPr>
                <w:i/>
                <w:iCs/>
                <w:sz w:val="28"/>
              </w:rPr>
              <w:t xml:space="preserve"> tháng</w:t>
            </w:r>
            <w:r w:rsidR="007A7E2E">
              <w:rPr>
                <w:i/>
                <w:iCs/>
                <w:sz w:val="28"/>
              </w:rPr>
              <w:t xml:space="preserve"> 12</w:t>
            </w:r>
            <w:r w:rsidRPr="008558BC">
              <w:rPr>
                <w:i/>
                <w:iCs/>
                <w:sz w:val="28"/>
              </w:rPr>
              <w:t xml:space="preserve"> năm 2015</w:t>
            </w:r>
          </w:p>
        </w:tc>
      </w:tr>
    </w:tbl>
    <w:p w:rsidR="008558BC" w:rsidRDefault="008558BC" w:rsidP="00140B9B">
      <w:pPr>
        <w:spacing w:before="120" w:line="360" w:lineRule="exact"/>
        <w:jc w:val="center"/>
        <w:outlineLvl w:val="5"/>
        <w:rPr>
          <w:rFonts w:eastAsia="Times New Roman"/>
          <w:b/>
          <w:bCs/>
          <w:color w:val="000000"/>
          <w:sz w:val="28"/>
          <w:szCs w:val="28"/>
        </w:rPr>
      </w:pPr>
    </w:p>
    <w:p w:rsidR="00C52E4A" w:rsidRPr="008558BC" w:rsidRDefault="00C52E4A" w:rsidP="00140B9B">
      <w:pPr>
        <w:spacing w:before="120" w:line="360" w:lineRule="exact"/>
        <w:jc w:val="center"/>
        <w:outlineLvl w:val="5"/>
        <w:rPr>
          <w:rFonts w:eastAsia="Times New Roman"/>
          <w:b/>
          <w:bCs/>
          <w:color w:val="000000"/>
          <w:sz w:val="34"/>
          <w:szCs w:val="28"/>
        </w:rPr>
      </w:pPr>
      <w:r w:rsidRPr="008558BC">
        <w:rPr>
          <w:rFonts w:eastAsia="Times New Roman"/>
          <w:b/>
          <w:bCs/>
          <w:color w:val="000000"/>
          <w:sz w:val="34"/>
          <w:szCs w:val="28"/>
        </w:rPr>
        <w:t>CHƯƠNG TRÌNH</w:t>
      </w:r>
    </w:p>
    <w:p w:rsidR="00140B9B" w:rsidRPr="00DD2A8B" w:rsidRDefault="00140B9B" w:rsidP="00140B9B">
      <w:pPr>
        <w:spacing w:before="120" w:line="360" w:lineRule="exact"/>
        <w:jc w:val="center"/>
        <w:outlineLvl w:val="5"/>
        <w:rPr>
          <w:rFonts w:eastAsia="Times New Roman"/>
          <w:b/>
          <w:bCs/>
          <w:color w:val="000000"/>
          <w:sz w:val="28"/>
          <w:szCs w:val="28"/>
        </w:rPr>
      </w:pPr>
      <w:r>
        <w:rPr>
          <w:rFonts w:eastAsia="Times New Roman"/>
          <w:b/>
          <w:bCs/>
          <w:color w:val="000000"/>
          <w:sz w:val="28"/>
          <w:szCs w:val="28"/>
        </w:rPr>
        <w:t>PHỐI HỢP HOẠT ĐỘNG GIỮA HỘI NÔNG DÂN VÀ SỞ CÔNG THƯƠNG</w:t>
      </w:r>
      <w:r w:rsidR="008558BC">
        <w:rPr>
          <w:rFonts w:eastAsia="Times New Roman"/>
          <w:b/>
          <w:bCs/>
          <w:color w:val="000000"/>
          <w:sz w:val="28"/>
          <w:szCs w:val="28"/>
        </w:rPr>
        <w:t xml:space="preserve"> </w:t>
      </w:r>
      <w:r>
        <w:rPr>
          <w:rFonts w:eastAsia="Times New Roman"/>
          <w:b/>
          <w:bCs/>
          <w:color w:val="000000"/>
          <w:sz w:val="28"/>
          <w:szCs w:val="28"/>
        </w:rPr>
        <w:t>TỈNH NAM ĐỊNH GIAI ĐOẠN 2015-2020</w:t>
      </w:r>
    </w:p>
    <w:p w:rsidR="00C52E4A" w:rsidRPr="008558BC" w:rsidRDefault="00140B9B" w:rsidP="00C52E4A">
      <w:pPr>
        <w:spacing w:before="100" w:beforeAutospacing="1" w:after="100" w:afterAutospacing="1" w:line="240" w:lineRule="auto"/>
        <w:jc w:val="both"/>
        <w:rPr>
          <w:rFonts w:eastAsia="Times New Roman"/>
          <w:color w:val="000000"/>
          <w:sz w:val="6"/>
          <w:szCs w:val="28"/>
        </w:rPr>
      </w:pPr>
      <w:r>
        <w:rPr>
          <w:rFonts w:eastAsia="Times New Roman"/>
          <w:b/>
          <w:bCs/>
          <w:color w:val="000000"/>
          <w:sz w:val="28"/>
          <w:szCs w:val="28"/>
        </w:rPr>
        <w:t xml:space="preserve"> </w:t>
      </w:r>
    </w:p>
    <w:p w:rsidR="00DD2A8B" w:rsidRPr="001F2787" w:rsidRDefault="00C52E4A" w:rsidP="008558BC">
      <w:pPr>
        <w:spacing w:before="120" w:after="120" w:line="240" w:lineRule="auto"/>
        <w:ind w:firstLine="720"/>
        <w:jc w:val="both"/>
        <w:rPr>
          <w:sz w:val="28"/>
          <w:szCs w:val="28"/>
        </w:rPr>
      </w:pPr>
      <w:r w:rsidRPr="00C52E4A">
        <w:rPr>
          <w:rFonts w:eastAsia="Times New Roman"/>
          <w:color w:val="000000"/>
          <w:sz w:val="28"/>
          <w:szCs w:val="28"/>
        </w:rPr>
        <w:t>Thực hiện Nghị q</w:t>
      </w:r>
      <w:r w:rsidR="008D378C">
        <w:rPr>
          <w:rFonts w:eastAsia="Times New Roman"/>
          <w:color w:val="000000"/>
          <w:sz w:val="28"/>
          <w:szCs w:val="28"/>
        </w:rPr>
        <w:t>uyết số 26-NQ/TW ngày 05/8/2008</w:t>
      </w:r>
      <w:r w:rsidRPr="00C52E4A">
        <w:rPr>
          <w:rFonts w:eastAsia="Times New Roman"/>
          <w:color w:val="000000"/>
          <w:sz w:val="28"/>
          <w:szCs w:val="28"/>
        </w:rPr>
        <w:t xml:space="preserve"> Hội nghị lần thứ 7 Ban Chấp hành Trung ương Đảng (khoá X) về “nông nghiệp, nông dân, nông thôn”; </w:t>
      </w:r>
      <w:r w:rsidR="00DD2A8B" w:rsidRPr="001F2787">
        <w:rPr>
          <w:sz w:val="28"/>
          <w:szCs w:val="28"/>
        </w:rPr>
        <w:t>Kết luận số 61-KL/TU ngày 13/2/2015</w:t>
      </w:r>
      <w:r w:rsidR="001F2787">
        <w:rPr>
          <w:sz w:val="28"/>
          <w:szCs w:val="28"/>
        </w:rPr>
        <w:t xml:space="preserve"> của Ban thường vụ Tỉnh ủy</w:t>
      </w:r>
      <w:r w:rsidR="00DD2A8B" w:rsidRPr="001F2787">
        <w:rPr>
          <w:sz w:val="28"/>
          <w:szCs w:val="28"/>
        </w:rPr>
        <w:t xml:space="preserve"> về tiếp tục lãnh đạo, chỉ đạo thực hiện Kết luận số 61-KL/TW ngày 03/12/2009 của Ban Bí thư Trung ương Đả</w:t>
      </w:r>
      <w:r w:rsidR="00650101">
        <w:rPr>
          <w:sz w:val="28"/>
          <w:szCs w:val="28"/>
        </w:rPr>
        <w:t>ng (</w:t>
      </w:r>
      <w:r w:rsidR="001F2787">
        <w:rPr>
          <w:sz w:val="28"/>
          <w:szCs w:val="28"/>
        </w:rPr>
        <w:t>khóa X).</w:t>
      </w:r>
      <w:r w:rsidR="00DD2A8B" w:rsidRPr="001F2787">
        <w:rPr>
          <w:sz w:val="28"/>
          <w:szCs w:val="28"/>
        </w:rPr>
        <w:t xml:space="preserve"> Kế hoạch số 42/KH-UB</w:t>
      </w:r>
      <w:r w:rsidR="00650101">
        <w:rPr>
          <w:sz w:val="28"/>
          <w:szCs w:val="28"/>
        </w:rPr>
        <w:t>ND</w:t>
      </w:r>
      <w:r w:rsidR="00DD2A8B" w:rsidRPr="001F2787">
        <w:rPr>
          <w:sz w:val="28"/>
          <w:szCs w:val="28"/>
        </w:rPr>
        <w:t xml:space="preserve"> ngày 20/5/2015 </w:t>
      </w:r>
      <w:r w:rsidR="001F2787">
        <w:rPr>
          <w:sz w:val="28"/>
          <w:szCs w:val="28"/>
        </w:rPr>
        <w:t xml:space="preserve"> của Ủy ban nhân dân tỉnh </w:t>
      </w:r>
      <w:r w:rsidR="00DD2A8B" w:rsidRPr="001F2787">
        <w:rPr>
          <w:sz w:val="28"/>
          <w:szCs w:val="28"/>
        </w:rPr>
        <w:t xml:space="preserve">về tiếp tục thực hiện Quyết định số 673/QĐ-TTg, ngày 10/5/2011 của Thủ tướng Chính phủ về việc “ </w:t>
      </w:r>
      <w:r w:rsidR="00DD2A8B" w:rsidRPr="001F2787">
        <w:rPr>
          <w:i/>
          <w:sz w:val="28"/>
          <w:szCs w:val="28"/>
        </w:rPr>
        <w:t>Hội Nông dân Việt Nam trực tiếp thực hiện và phối hợp thực hiện một số chương trình, đề án phát triển kinh tế, văn hóa, xã hội nông thôn</w:t>
      </w:r>
      <w:r w:rsidR="00DD2A8B" w:rsidRPr="001F2787">
        <w:rPr>
          <w:sz w:val="28"/>
          <w:szCs w:val="28"/>
        </w:rPr>
        <w:t>” trên địa bàn tỉnh đến năm 2020.</w:t>
      </w:r>
    </w:p>
    <w:p w:rsidR="00C52E4A" w:rsidRPr="00C52E4A" w:rsidRDefault="00C52E4A"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Căn cứ chức năng, nhiệm vụ của Hội Nông dân </w:t>
      </w:r>
      <w:r w:rsidR="001F2787">
        <w:rPr>
          <w:rFonts w:eastAsia="Times New Roman"/>
          <w:color w:val="000000"/>
          <w:sz w:val="28"/>
          <w:szCs w:val="28"/>
        </w:rPr>
        <w:t xml:space="preserve">và </w:t>
      </w:r>
      <w:r w:rsidR="0059714A">
        <w:rPr>
          <w:rFonts w:eastAsia="Times New Roman"/>
          <w:color w:val="000000"/>
          <w:sz w:val="28"/>
          <w:szCs w:val="28"/>
        </w:rPr>
        <w:t xml:space="preserve">Sở Công </w:t>
      </w:r>
      <w:r w:rsidR="0053056D">
        <w:rPr>
          <w:rFonts w:eastAsia="Times New Roman"/>
          <w:color w:val="000000"/>
          <w:sz w:val="28"/>
          <w:szCs w:val="28"/>
        </w:rPr>
        <w:t>T</w:t>
      </w:r>
      <w:r w:rsidR="0059714A">
        <w:rPr>
          <w:rFonts w:eastAsia="Times New Roman"/>
          <w:color w:val="000000"/>
          <w:sz w:val="28"/>
          <w:szCs w:val="28"/>
        </w:rPr>
        <w:t>hương</w:t>
      </w:r>
      <w:r w:rsidR="001F2787" w:rsidRPr="00C52E4A">
        <w:rPr>
          <w:rFonts w:eastAsia="Times New Roman"/>
          <w:color w:val="000000"/>
          <w:sz w:val="28"/>
          <w:szCs w:val="28"/>
        </w:rPr>
        <w:t xml:space="preserve"> </w:t>
      </w:r>
      <w:r w:rsidRPr="00C52E4A">
        <w:rPr>
          <w:rFonts w:eastAsia="Times New Roman"/>
          <w:color w:val="000000"/>
          <w:sz w:val="28"/>
          <w:szCs w:val="28"/>
        </w:rPr>
        <w:t xml:space="preserve">tỉnh </w:t>
      </w:r>
      <w:r w:rsidR="001F2787">
        <w:rPr>
          <w:rFonts w:eastAsia="Times New Roman"/>
          <w:color w:val="000000"/>
          <w:sz w:val="28"/>
          <w:szCs w:val="28"/>
        </w:rPr>
        <w:t>Nam Định</w:t>
      </w:r>
      <w:r w:rsidRPr="00C52E4A">
        <w:rPr>
          <w:rFonts w:eastAsia="Times New Roman"/>
          <w:color w:val="000000"/>
          <w:sz w:val="28"/>
          <w:szCs w:val="28"/>
        </w:rPr>
        <w:t>, hai bên thống nhất ký kết “Chương trình phối hợp hoạt động giai đoạn 201</w:t>
      </w:r>
      <w:r w:rsidR="001F2787">
        <w:rPr>
          <w:rFonts w:eastAsia="Times New Roman"/>
          <w:color w:val="000000"/>
          <w:sz w:val="28"/>
          <w:szCs w:val="28"/>
        </w:rPr>
        <w:t>5</w:t>
      </w:r>
      <w:r w:rsidRPr="00C52E4A">
        <w:rPr>
          <w:rFonts w:eastAsia="Times New Roman"/>
          <w:color w:val="000000"/>
          <w:sz w:val="28"/>
          <w:szCs w:val="28"/>
        </w:rPr>
        <w:t>-20</w:t>
      </w:r>
      <w:r w:rsidR="001F2787">
        <w:rPr>
          <w:rFonts w:eastAsia="Times New Roman"/>
          <w:color w:val="000000"/>
          <w:sz w:val="28"/>
          <w:szCs w:val="28"/>
        </w:rPr>
        <w:t>20</w:t>
      </w:r>
      <w:r w:rsidR="00650101">
        <w:rPr>
          <w:rFonts w:eastAsia="Times New Roman"/>
          <w:color w:val="000000"/>
          <w:sz w:val="28"/>
          <w:szCs w:val="28"/>
        </w:rPr>
        <w:t>” với những nội dung</w:t>
      </w:r>
      <w:r w:rsidRPr="00C52E4A">
        <w:rPr>
          <w:rFonts w:eastAsia="Times New Roman"/>
          <w:color w:val="000000"/>
          <w:sz w:val="28"/>
          <w:szCs w:val="28"/>
        </w:rPr>
        <w:t xml:space="preserve"> như sau:</w:t>
      </w:r>
    </w:p>
    <w:p w:rsidR="00C52E4A" w:rsidRPr="00A378B2" w:rsidRDefault="00C52E4A" w:rsidP="008558BC">
      <w:pPr>
        <w:spacing w:before="120" w:after="120" w:line="240" w:lineRule="auto"/>
        <w:jc w:val="both"/>
        <w:rPr>
          <w:rFonts w:eastAsia="Times New Roman"/>
          <w:b/>
          <w:color w:val="000000"/>
          <w:sz w:val="28"/>
          <w:szCs w:val="28"/>
        </w:rPr>
      </w:pPr>
      <w:r w:rsidRPr="00C52E4A">
        <w:rPr>
          <w:rFonts w:eastAsia="Times New Roman"/>
          <w:b/>
          <w:bCs/>
          <w:i/>
          <w:iCs/>
          <w:color w:val="333333"/>
          <w:sz w:val="28"/>
          <w:szCs w:val="28"/>
        </w:rPr>
        <w:t xml:space="preserve">          </w:t>
      </w:r>
      <w:r w:rsidRPr="00A378B2">
        <w:rPr>
          <w:rFonts w:eastAsia="Times New Roman"/>
          <w:b/>
          <w:bCs/>
          <w:iCs/>
          <w:color w:val="333333"/>
          <w:sz w:val="28"/>
          <w:szCs w:val="28"/>
        </w:rPr>
        <w:t xml:space="preserve">I. </w:t>
      </w:r>
      <w:r w:rsidR="00A378B2">
        <w:rPr>
          <w:rFonts w:eastAsia="Times New Roman"/>
          <w:b/>
          <w:bCs/>
          <w:iCs/>
          <w:color w:val="333333"/>
          <w:sz w:val="28"/>
          <w:szCs w:val="28"/>
        </w:rPr>
        <w:t>MỤC TIÊU</w:t>
      </w:r>
    </w:p>
    <w:p w:rsidR="00C52E4A" w:rsidRPr="00C52E4A" w:rsidRDefault="00C52E4A" w:rsidP="008558BC">
      <w:pPr>
        <w:spacing w:before="120" w:after="120" w:line="240" w:lineRule="auto"/>
        <w:jc w:val="both"/>
        <w:rPr>
          <w:rFonts w:eastAsia="Times New Roman"/>
          <w:color w:val="000000"/>
          <w:sz w:val="28"/>
          <w:szCs w:val="28"/>
        </w:rPr>
      </w:pPr>
      <w:r w:rsidRPr="00C52E4A">
        <w:rPr>
          <w:rFonts w:eastAsia="Times New Roman"/>
          <w:color w:val="000000"/>
          <w:sz w:val="28"/>
          <w:szCs w:val="28"/>
        </w:rPr>
        <w:t xml:space="preserve">          - Tạo điều kiện để cán bộ, hội viên nông dân nâng cao nhận thức và thực hiện tốt chủ trương, đường lối của Đảng, chính sách, pháp luật của </w:t>
      </w:r>
      <w:r w:rsidR="0059714A">
        <w:rPr>
          <w:rFonts w:eastAsia="Times New Roman"/>
          <w:color w:val="000000"/>
          <w:sz w:val="28"/>
          <w:szCs w:val="28"/>
        </w:rPr>
        <w:t>N</w:t>
      </w:r>
      <w:r w:rsidRPr="00C52E4A">
        <w:rPr>
          <w:rFonts w:eastAsia="Times New Roman"/>
          <w:color w:val="000000"/>
          <w:sz w:val="28"/>
          <w:szCs w:val="28"/>
        </w:rPr>
        <w:t xml:space="preserve">hà nước về phát triển thương mại ở địa bàn nông </w:t>
      </w:r>
      <w:r w:rsidR="00650101">
        <w:rPr>
          <w:rFonts w:eastAsia="Times New Roman"/>
          <w:color w:val="000000"/>
          <w:sz w:val="28"/>
          <w:szCs w:val="28"/>
        </w:rPr>
        <w:t xml:space="preserve">thôn </w:t>
      </w:r>
      <w:r w:rsidR="008D378C">
        <w:rPr>
          <w:rFonts w:eastAsia="Times New Roman"/>
          <w:color w:val="000000"/>
          <w:sz w:val="28"/>
          <w:szCs w:val="28"/>
        </w:rPr>
        <w:t>và hội nhập kinh tế quốc tế</w:t>
      </w:r>
      <w:r w:rsidRPr="00C52E4A">
        <w:rPr>
          <w:rFonts w:eastAsia="Times New Roman"/>
          <w:color w:val="000000"/>
          <w:sz w:val="28"/>
          <w:szCs w:val="28"/>
        </w:rPr>
        <w:t>, nhằm phục vụ sự nghiệp công nghiệp hóa, hiện đại hóa nông nghiệp, nông thôn.</w:t>
      </w:r>
    </w:p>
    <w:p w:rsidR="00C52E4A" w:rsidRPr="00C52E4A" w:rsidRDefault="00C91D91"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 Thúc đẩy</w:t>
      </w:r>
      <w:r w:rsidR="00897EFD">
        <w:rPr>
          <w:rFonts w:eastAsia="Times New Roman"/>
          <w:color w:val="000000"/>
          <w:sz w:val="28"/>
          <w:szCs w:val="28"/>
        </w:rPr>
        <w:t xml:space="preserve"> tiêu thụ nông sản </w:t>
      </w:r>
      <w:r>
        <w:rPr>
          <w:rFonts w:eastAsia="Times New Roman"/>
          <w:color w:val="000000"/>
          <w:sz w:val="28"/>
          <w:szCs w:val="28"/>
        </w:rPr>
        <w:t xml:space="preserve">cho nông dân </w:t>
      </w:r>
      <w:r w:rsidR="00897EFD">
        <w:rPr>
          <w:rFonts w:eastAsia="Times New Roman"/>
          <w:color w:val="000000"/>
          <w:sz w:val="28"/>
          <w:szCs w:val="28"/>
        </w:rPr>
        <w:t>qua hợp đồng</w:t>
      </w:r>
      <w:r w:rsidR="00C52E4A" w:rsidRPr="00C52E4A">
        <w:rPr>
          <w:rFonts w:eastAsia="Times New Roman"/>
          <w:color w:val="000000"/>
          <w:sz w:val="28"/>
          <w:szCs w:val="28"/>
        </w:rPr>
        <w:t>, qua đó góp phần cải thiện đời sống vật chất và tinh thần của nông dân, phát triển kinh tế nông nghiệp nông thôn và xây dựng nông thôn mới.</w:t>
      </w:r>
    </w:p>
    <w:p w:rsidR="00C52E4A" w:rsidRPr="00C52E4A" w:rsidRDefault="00C52E4A"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Góp phần nâng cao hiệu quả hoạt động của Hội Nông dân các cấp và hiệu lực, hiệu quả quản lý </w:t>
      </w:r>
      <w:r w:rsidR="0059714A">
        <w:rPr>
          <w:rFonts w:eastAsia="Times New Roman"/>
          <w:color w:val="000000"/>
          <w:sz w:val="28"/>
          <w:szCs w:val="28"/>
        </w:rPr>
        <w:t>N</w:t>
      </w:r>
      <w:r w:rsidRPr="00C52E4A">
        <w:rPr>
          <w:rFonts w:eastAsia="Times New Roman"/>
          <w:color w:val="000000"/>
          <w:sz w:val="28"/>
          <w:szCs w:val="28"/>
        </w:rPr>
        <w:t xml:space="preserve">hà nước của Sở Công </w:t>
      </w:r>
      <w:r w:rsidR="0053056D">
        <w:rPr>
          <w:rFonts w:eastAsia="Times New Roman"/>
          <w:color w:val="000000"/>
          <w:sz w:val="28"/>
          <w:szCs w:val="28"/>
        </w:rPr>
        <w:t>T</w:t>
      </w:r>
      <w:r w:rsidRPr="00C52E4A">
        <w:rPr>
          <w:rFonts w:eastAsia="Times New Roman"/>
          <w:color w:val="000000"/>
          <w:sz w:val="28"/>
          <w:szCs w:val="28"/>
        </w:rPr>
        <w:t>hương đối với thương mại nông thôn; trọng tâm là từng bước hoàn thiện cơ chế, chính sách và các giải pháp nhằm giải quyết từng bước những khó khăn, vướng mắc của thương mại nông thôn.</w:t>
      </w:r>
    </w:p>
    <w:p w:rsidR="00C52E4A" w:rsidRPr="00C52E4A" w:rsidRDefault="00C52E4A" w:rsidP="008558BC">
      <w:pPr>
        <w:spacing w:before="120" w:after="120" w:line="240" w:lineRule="auto"/>
        <w:ind w:firstLine="720"/>
        <w:jc w:val="both"/>
        <w:rPr>
          <w:rFonts w:eastAsia="Times New Roman"/>
          <w:color w:val="000000"/>
          <w:sz w:val="28"/>
          <w:szCs w:val="28"/>
        </w:rPr>
      </w:pPr>
      <w:r w:rsidRPr="00A378B2">
        <w:rPr>
          <w:rFonts w:eastAsia="Times New Roman"/>
          <w:b/>
          <w:bCs/>
          <w:iCs/>
          <w:color w:val="333333"/>
          <w:sz w:val="28"/>
          <w:szCs w:val="28"/>
        </w:rPr>
        <w:t xml:space="preserve">II. </w:t>
      </w:r>
      <w:r w:rsidR="00A378B2">
        <w:rPr>
          <w:rFonts w:eastAsia="Times New Roman"/>
          <w:b/>
          <w:bCs/>
          <w:iCs/>
          <w:color w:val="333333"/>
          <w:sz w:val="28"/>
          <w:szCs w:val="28"/>
        </w:rPr>
        <w:t>NỘI DUNG PHỐI HỢP</w:t>
      </w:r>
    </w:p>
    <w:p w:rsidR="00C52E4A" w:rsidRPr="00A378B2" w:rsidRDefault="00C52E4A" w:rsidP="008558BC">
      <w:pPr>
        <w:spacing w:before="120" w:after="120" w:line="240" w:lineRule="auto"/>
        <w:ind w:firstLine="720"/>
        <w:jc w:val="both"/>
        <w:rPr>
          <w:rFonts w:eastAsia="Times New Roman"/>
          <w:color w:val="000000"/>
          <w:sz w:val="28"/>
          <w:szCs w:val="28"/>
        </w:rPr>
      </w:pPr>
      <w:r w:rsidRPr="00A378B2">
        <w:rPr>
          <w:rFonts w:eastAsia="Times New Roman"/>
          <w:b/>
          <w:bCs/>
          <w:iCs/>
          <w:color w:val="333333"/>
          <w:sz w:val="28"/>
          <w:szCs w:val="28"/>
        </w:rPr>
        <w:t>1. Phối hợp tuyên truyền, phổ biến cơ chế, chính sách của Đảng và pháp luật của Nhà nước về phát triển thương mại nông thôn:</w:t>
      </w:r>
    </w:p>
    <w:p w:rsidR="00C52E4A" w:rsidRPr="00C52E4A" w:rsidRDefault="00C52E4A" w:rsidP="008558BC">
      <w:pPr>
        <w:spacing w:before="120" w:after="120" w:line="240" w:lineRule="auto"/>
        <w:jc w:val="both"/>
        <w:rPr>
          <w:rFonts w:eastAsia="Times New Roman"/>
          <w:color w:val="000000"/>
          <w:sz w:val="28"/>
          <w:szCs w:val="28"/>
        </w:rPr>
      </w:pPr>
      <w:r w:rsidRPr="00C52E4A">
        <w:rPr>
          <w:rFonts w:eastAsia="Times New Roman"/>
          <w:color w:val="000000"/>
          <w:sz w:val="28"/>
          <w:szCs w:val="28"/>
        </w:rPr>
        <w:t>          - Tuyên truyền, phổ biến kịp thời các văn bản pháp luật và cơ chế, chính sách đối vớ</w:t>
      </w:r>
      <w:r w:rsidR="00C376EF">
        <w:rPr>
          <w:rFonts w:eastAsia="Times New Roman"/>
          <w:color w:val="000000"/>
          <w:sz w:val="28"/>
          <w:szCs w:val="28"/>
        </w:rPr>
        <w:t>i thương mại nông thôn để</w:t>
      </w:r>
      <w:r w:rsidRPr="00C52E4A">
        <w:rPr>
          <w:rFonts w:eastAsia="Times New Roman"/>
          <w:color w:val="000000"/>
          <w:sz w:val="28"/>
          <w:szCs w:val="28"/>
        </w:rPr>
        <w:t xml:space="preserve"> nông dân hiểu rõ và thực hiện đúng chính s</w:t>
      </w:r>
      <w:r w:rsidR="00612CF3">
        <w:rPr>
          <w:rFonts w:eastAsia="Times New Roman"/>
          <w:color w:val="000000"/>
          <w:sz w:val="28"/>
          <w:szCs w:val="28"/>
        </w:rPr>
        <w:t xml:space="preserve">ách, pháp luật về thương mại như: Quyết định số 80/2002/QĐ-TTg của Thủ </w:t>
      </w:r>
      <w:r w:rsidR="00612CF3">
        <w:rPr>
          <w:rFonts w:eastAsia="Times New Roman"/>
          <w:color w:val="000000"/>
          <w:sz w:val="28"/>
          <w:szCs w:val="28"/>
        </w:rPr>
        <w:lastRenderedPageBreak/>
        <w:t xml:space="preserve">tướng Chính phủ về chính sách khuyến khích tiêu thụ nông sản thông qua hợp đồng, </w:t>
      </w:r>
      <w:r w:rsidRPr="00C52E4A">
        <w:rPr>
          <w:rFonts w:eastAsia="Times New Roman"/>
          <w:color w:val="000000"/>
          <w:sz w:val="28"/>
          <w:szCs w:val="28"/>
        </w:rPr>
        <w:t>Quyết định số 23/QĐ-TTg ngày 06/01/2010 của Thủ tướng Chính phủ về phê duyệt Đề án phát triển thương mại nông thôn giai đoạn 2010-2015 và định hướng đến năm 2020 và các văn bản quy phạm pháp luật liên quan.</w:t>
      </w:r>
    </w:p>
    <w:p w:rsidR="00C52E4A" w:rsidRPr="00C52E4A" w:rsidRDefault="00C52E4A" w:rsidP="008558BC">
      <w:pPr>
        <w:spacing w:before="120" w:after="120" w:line="240" w:lineRule="auto"/>
        <w:jc w:val="both"/>
        <w:rPr>
          <w:rFonts w:eastAsia="Times New Roman"/>
          <w:color w:val="000000"/>
          <w:sz w:val="28"/>
          <w:szCs w:val="28"/>
        </w:rPr>
      </w:pPr>
      <w:r w:rsidRPr="00C52E4A">
        <w:rPr>
          <w:rFonts w:eastAsia="Times New Roman"/>
          <w:color w:val="000000"/>
          <w:sz w:val="28"/>
          <w:szCs w:val="28"/>
        </w:rPr>
        <w:t>          - Cung cấp thông tin về thị trường, giá cả, các mô hình sản xuất, kinh doanh có hiệu quả cho nông dân học tập; quảng bá giới thiệu sản phẩm, hàng hóa đặc biệt là các mặt hàng nông sản tiêu biểu của tỉnh đến các vùng miền trên phạm vi cả</w:t>
      </w:r>
      <w:r w:rsidR="00C91D91">
        <w:rPr>
          <w:rFonts w:eastAsia="Times New Roman"/>
          <w:color w:val="000000"/>
          <w:sz w:val="28"/>
          <w:szCs w:val="28"/>
        </w:rPr>
        <w:t xml:space="preserve"> nước và thị trường nước ngoài.</w:t>
      </w:r>
    </w:p>
    <w:p w:rsidR="00C52E4A" w:rsidRDefault="00C52E4A" w:rsidP="008558BC">
      <w:pPr>
        <w:spacing w:before="120" w:after="120" w:line="240" w:lineRule="auto"/>
        <w:jc w:val="both"/>
        <w:rPr>
          <w:rFonts w:eastAsia="Times New Roman"/>
          <w:color w:val="000000"/>
          <w:sz w:val="28"/>
          <w:szCs w:val="28"/>
        </w:rPr>
      </w:pPr>
      <w:r w:rsidRPr="00C52E4A">
        <w:rPr>
          <w:rFonts w:eastAsia="Times New Roman"/>
          <w:color w:val="000000"/>
          <w:sz w:val="28"/>
          <w:szCs w:val="28"/>
        </w:rPr>
        <w:t xml:space="preserve">          - Tổ chức </w:t>
      </w:r>
      <w:r w:rsidR="0026080E">
        <w:rPr>
          <w:rFonts w:eastAsia="Times New Roman"/>
          <w:color w:val="000000"/>
          <w:sz w:val="28"/>
          <w:szCs w:val="28"/>
        </w:rPr>
        <w:t>các hội nghị</w:t>
      </w:r>
      <w:r w:rsidRPr="00C52E4A">
        <w:rPr>
          <w:rFonts w:eastAsia="Times New Roman"/>
          <w:color w:val="000000"/>
          <w:sz w:val="28"/>
          <w:szCs w:val="28"/>
        </w:rPr>
        <w:t xml:space="preserve">, hội thảo về hội nhập kinh tế quốc tế để Hội Nông dân các cấp và đông đảo nông dân hiểu rõ những thuận lợi, khó khăn, thách thức đối với </w:t>
      </w:r>
      <w:r w:rsidR="0026080E">
        <w:rPr>
          <w:rFonts w:eastAsia="Times New Roman"/>
          <w:color w:val="000000"/>
          <w:sz w:val="28"/>
          <w:szCs w:val="28"/>
        </w:rPr>
        <w:t>sản xuất của</w:t>
      </w:r>
      <w:r w:rsidRPr="00C52E4A">
        <w:rPr>
          <w:rFonts w:eastAsia="Times New Roman"/>
          <w:color w:val="000000"/>
          <w:sz w:val="28"/>
          <w:szCs w:val="28"/>
        </w:rPr>
        <w:t xml:space="preserve"> nông dân khi Việt Nam hội nhập ngày càng sâu rộng với kinh tế khu vực và quốc tế.</w:t>
      </w:r>
    </w:p>
    <w:p w:rsidR="00140B9B" w:rsidRPr="00C52E4A" w:rsidRDefault="00140B9B"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Tổ chức </w:t>
      </w:r>
      <w:r w:rsidR="0059714A">
        <w:rPr>
          <w:rFonts w:eastAsia="Times New Roman"/>
          <w:color w:val="000000"/>
          <w:sz w:val="28"/>
          <w:szCs w:val="28"/>
        </w:rPr>
        <w:t>các</w:t>
      </w:r>
      <w:r w:rsidRPr="00C52E4A">
        <w:rPr>
          <w:rFonts w:eastAsia="Times New Roman"/>
          <w:color w:val="000000"/>
          <w:sz w:val="28"/>
          <w:szCs w:val="28"/>
        </w:rPr>
        <w:t xml:space="preserve"> lớp đào tạo, tập huấn về khởi sự, quản trị doanh nghiệp và kỹ năng kinh doanh cho cán bộ, hội viên nông dân, chủ</w:t>
      </w:r>
      <w:r w:rsidR="008538FB">
        <w:rPr>
          <w:rFonts w:eastAsia="Times New Roman"/>
          <w:color w:val="000000"/>
          <w:sz w:val="28"/>
          <w:szCs w:val="28"/>
        </w:rPr>
        <w:t xml:space="preserve"> gia trại,</w:t>
      </w:r>
      <w:r w:rsidRPr="00C52E4A">
        <w:rPr>
          <w:rFonts w:eastAsia="Times New Roman"/>
          <w:color w:val="000000"/>
          <w:sz w:val="28"/>
          <w:szCs w:val="28"/>
        </w:rPr>
        <w:t xml:space="preserve"> trang trại, hộ nông dân</w:t>
      </w:r>
      <w:r w:rsidR="008538FB">
        <w:rPr>
          <w:rFonts w:eastAsia="Times New Roman"/>
          <w:color w:val="000000"/>
          <w:sz w:val="28"/>
          <w:szCs w:val="28"/>
        </w:rPr>
        <w:t xml:space="preserve"> sản xuất kinh doanh giỏi</w:t>
      </w:r>
      <w:r w:rsidRPr="00C52E4A">
        <w:rPr>
          <w:rFonts w:eastAsia="Times New Roman"/>
          <w:color w:val="000000"/>
          <w:sz w:val="28"/>
          <w:szCs w:val="28"/>
        </w:rPr>
        <w:t xml:space="preserve"> và các đối tượng khác có nhu cầu ở đ</w:t>
      </w:r>
      <w:r>
        <w:rPr>
          <w:rFonts w:eastAsia="Times New Roman"/>
          <w:color w:val="000000"/>
          <w:sz w:val="28"/>
          <w:szCs w:val="28"/>
        </w:rPr>
        <w:t>ịa bàn nông thôn.</w:t>
      </w:r>
    </w:p>
    <w:p w:rsidR="00C52E4A" w:rsidRDefault="00C52E4A" w:rsidP="008558BC">
      <w:pPr>
        <w:spacing w:before="120" w:after="120" w:line="240" w:lineRule="auto"/>
        <w:jc w:val="both"/>
        <w:rPr>
          <w:rFonts w:eastAsia="Times New Roman"/>
          <w:b/>
          <w:bCs/>
          <w:i/>
          <w:iCs/>
          <w:color w:val="333333"/>
          <w:sz w:val="28"/>
          <w:szCs w:val="28"/>
        </w:rPr>
      </w:pPr>
      <w:r w:rsidRPr="00C52E4A">
        <w:rPr>
          <w:rFonts w:eastAsia="Times New Roman"/>
          <w:b/>
          <w:bCs/>
          <w:i/>
          <w:iCs/>
          <w:color w:val="333333"/>
          <w:sz w:val="28"/>
          <w:szCs w:val="28"/>
        </w:rPr>
        <w:t xml:space="preserve">          </w:t>
      </w:r>
      <w:r w:rsidRPr="00A378B2">
        <w:rPr>
          <w:rFonts w:eastAsia="Times New Roman"/>
          <w:b/>
          <w:bCs/>
          <w:iCs/>
          <w:color w:val="333333"/>
          <w:sz w:val="28"/>
          <w:szCs w:val="28"/>
        </w:rPr>
        <w:t>2. Phối hợp thực hiện các chính sách liên quan đến hoạt động tiêu thụ hàng nông sản</w:t>
      </w:r>
      <w:r w:rsidRPr="00C52E4A">
        <w:rPr>
          <w:rFonts w:eastAsia="Times New Roman"/>
          <w:b/>
          <w:bCs/>
          <w:i/>
          <w:iCs/>
          <w:color w:val="333333"/>
          <w:sz w:val="28"/>
          <w:szCs w:val="28"/>
        </w:rPr>
        <w:t xml:space="preserve"> .</w:t>
      </w:r>
    </w:p>
    <w:p w:rsidR="00140B9B" w:rsidRPr="00C52E4A" w:rsidRDefault="00140B9B"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Giúp nông dân từng bước tiếp cận và nâng cao kỹ năng sản xuất hàng hoá nông sản đáp ứng yêu cầu về chất lượng, vệ sinh an toàn thực phẩm để cung ứng cho hệ thống phân phối chợ, siêu thị, </w:t>
      </w:r>
      <w:r w:rsidR="00C00BE3">
        <w:rPr>
          <w:rFonts w:eastAsia="Times New Roman"/>
          <w:color w:val="000000"/>
          <w:sz w:val="28"/>
          <w:szCs w:val="28"/>
        </w:rPr>
        <w:t>T</w:t>
      </w:r>
      <w:r w:rsidRPr="00C52E4A">
        <w:rPr>
          <w:rFonts w:eastAsia="Times New Roman"/>
          <w:color w:val="000000"/>
          <w:sz w:val="28"/>
          <w:szCs w:val="28"/>
        </w:rPr>
        <w:t xml:space="preserve">rung tâm thương mại nhằm phục vụ ngày càng tốt hơn nhu cầu </w:t>
      </w:r>
      <w:r>
        <w:rPr>
          <w:rFonts w:eastAsia="Times New Roman"/>
          <w:color w:val="000000"/>
          <w:sz w:val="28"/>
          <w:szCs w:val="28"/>
        </w:rPr>
        <w:t>tiêu dùng nội địa và xuất khẩu.</w:t>
      </w:r>
    </w:p>
    <w:p w:rsidR="00C52E4A" w:rsidRPr="00C52E4A" w:rsidRDefault="00C52E4A"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w:t>
      </w:r>
      <w:r w:rsidR="00612CF3">
        <w:rPr>
          <w:rFonts w:eastAsia="Times New Roman"/>
          <w:color w:val="000000"/>
          <w:sz w:val="28"/>
          <w:szCs w:val="28"/>
        </w:rPr>
        <w:t xml:space="preserve">Phối hợp chọn lựa các nông dân tiêu biểu và tạo </w:t>
      </w:r>
      <w:r w:rsidRPr="00C52E4A">
        <w:rPr>
          <w:rFonts w:eastAsia="Times New Roman"/>
          <w:color w:val="000000"/>
          <w:sz w:val="28"/>
          <w:szCs w:val="28"/>
        </w:rPr>
        <w:t>điều kiện thuận lợi để nông dân được tham gia các hội chợ, triển lãm</w:t>
      </w:r>
      <w:r w:rsidR="00C91D91">
        <w:rPr>
          <w:rFonts w:eastAsia="Times New Roman"/>
          <w:color w:val="000000"/>
          <w:sz w:val="28"/>
          <w:szCs w:val="28"/>
        </w:rPr>
        <w:t xml:space="preserve"> của tỉnh và</w:t>
      </w:r>
      <w:r w:rsidRPr="00C52E4A">
        <w:rPr>
          <w:rFonts w:eastAsia="Times New Roman"/>
          <w:color w:val="000000"/>
          <w:sz w:val="28"/>
          <w:szCs w:val="28"/>
        </w:rPr>
        <w:t xml:space="preserve"> </w:t>
      </w:r>
      <w:r w:rsidR="00C91D91">
        <w:rPr>
          <w:rFonts w:eastAsia="Times New Roman"/>
          <w:color w:val="000000"/>
          <w:sz w:val="28"/>
          <w:szCs w:val="28"/>
        </w:rPr>
        <w:t>các tỉnh trong cả nước</w:t>
      </w:r>
      <w:r w:rsidRPr="00C52E4A">
        <w:rPr>
          <w:rFonts w:eastAsia="Times New Roman"/>
          <w:color w:val="000000"/>
          <w:sz w:val="28"/>
          <w:szCs w:val="28"/>
        </w:rPr>
        <w:t xml:space="preserve"> để quảng bá, giới thiệu các sản phẩm nông nghiệp, công nghiệp nông thôn tiêu biểu của địa phương, cũng như các chương trình tham quan học tập để nâng cao kiến thức khoa học kỹ thuật sản xuất cho nông dân.</w:t>
      </w:r>
    </w:p>
    <w:p w:rsidR="00C52E4A" w:rsidRPr="00C52E4A" w:rsidRDefault="00C52E4A"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w:t>
      </w:r>
      <w:r w:rsidR="00612CF3">
        <w:rPr>
          <w:rFonts w:eastAsia="Times New Roman"/>
          <w:color w:val="000000"/>
          <w:sz w:val="28"/>
          <w:szCs w:val="28"/>
        </w:rPr>
        <w:t>Phối hợp t</w:t>
      </w:r>
      <w:r w:rsidRPr="00C52E4A">
        <w:rPr>
          <w:rFonts w:eastAsia="Times New Roman"/>
          <w:color w:val="000000"/>
          <w:sz w:val="28"/>
          <w:szCs w:val="28"/>
        </w:rPr>
        <w:t>ổ chức đưa hàng Việt về nông thôn thông qua các doanh nghiệp kinh doanh theo ngành hàng</w:t>
      </w:r>
      <w:r w:rsidR="00612CF3">
        <w:rPr>
          <w:rFonts w:eastAsia="Times New Roman"/>
          <w:color w:val="000000"/>
          <w:sz w:val="28"/>
          <w:szCs w:val="28"/>
        </w:rPr>
        <w:t xml:space="preserve"> có uy tín, thương hiệu, đảm bảo chất lượng nhằm thực hiện </w:t>
      </w:r>
      <w:r w:rsidR="0033082A">
        <w:rPr>
          <w:rFonts w:eastAsia="Times New Roman"/>
          <w:color w:val="000000"/>
          <w:sz w:val="28"/>
          <w:szCs w:val="28"/>
        </w:rPr>
        <w:t xml:space="preserve">tốt </w:t>
      </w:r>
      <w:r w:rsidR="00612CF3">
        <w:rPr>
          <w:rFonts w:eastAsia="Times New Roman"/>
          <w:color w:val="000000"/>
          <w:sz w:val="28"/>
          <w:szCs w:val="28"/>
        </w:rPr>
        <w:t xml:space="preserve">cuộc vận động “ </w:t>
      </w:r>
      <w:r w:rsidR="00612CF3" w:rsidRPr="0033082A">
        <w:rPr>
          <w:rFonts w:eastAsia="Times New Roman"/>
          <w:i/>
          <w:color w:val="000000"/>
          <w:sz w:val="28"/>
          <w:szCs w:val="28"/>
        </w:rPr>
        <w:t>Người Việt Nam ưu tiên dùng hàng Việt Nam</w:t>
      </w:r>
      <w:r w:rsidR="00612CF3">
        <w:rPr>
          <w:rFonts w:eastAsia="Times New Roman"/>
          <w:color w:val="000000"/>
          <w:sz w:val="28"/>
          <w:szCs w:val="28"/>
        </w:rPr>
        <w:t xml:space="preserve">” do </w:t>
      </w:r>
      <w:r w:rsidR="0033082A">
        <w:rPr>
          <w:rFonts w:eastAsia="Times New Roman"/>
          <w:color w:val="000000"/>
          <w:sz w:val="28"/>
          <w:szCs w:val="28"/>
        </w:rPr>
        <w:t>Bộ Chính Trị</w:t>
      </w:r>
      <w:r w:rsidR="00612CF3">
        <w:rPr>
          <w:rFonts w:eastAsia="Times New Roman"/>
          <w:color w:val="000000"/>
          <w:sz w:val="28"/>
          <w:szCs w:val="28"/>
        </w:rPr>
        <w:t xml:space="preserve"> phát động.</w:t>
      </w:r>
    </w:p>
    <w:p w:rsidR="0041581D" w:rsidRDefault="00C52E4A" w:rsidP="008558BC">
      <w:pPr>
        <w:spacing w:before="120" w:after="120" w:line="240" w:lineRule="auto"/>
        <w:ind w:firstLine="720"/>
        <w:jc w:val="both"/>
        <w:rPr>
          <w:rFonts w:eastAsia="Times New Roman"/>
          <w:color w:val="000000"/>
          <w:sz w:val="28"/>
          <w:szCs w:val="28"/>
        </w:rPr>
      </w:pPr>
      <w:r w:rsidRPr="00C52E4A">
        <w:rPr>
          <w:rFonts w:eastAsia="Times New Roman"/>
          <w:color w:val="000000"/>
          <w:sz w:val="28"/>
          <w:szCs w:val="28"/>
        </w:rPr>
        <w:t xml:space="preserve">- </w:t>
      </w:r>
      <w:r w:rsidR="008D378C">
        <w:rPr>
          <w:rFonts w:eastAsia="Times New Roman"/>
          <w:color w:val="000000"/>
          <w:sz w:val="28"/>
          <w:szCs w:val="28"/>
        </w:rPr>
        <w:t>Tiếp tục tuyên truyền, nhân rộng và p</w:t>
      </w:r>
      <w:r w:rsidRPr="00C52E4A">
        <w:rPr>
          <w:rFonts w:eastAsia="Times New Roman"/>
          <w:color w:val="000000"/>
          <w:sz w:val="28"/>
          <w:szCs w:val="28"/>
        </w:rPr>
        <w:t>hát triển các mô hình liên kết giữa các</w:t>
      </w:r>
      <w:r w:rsidR="00C376EF">
        <w:rPr>
          <w:rFonts w:eastAsia="Times New Roman"/>
          <w:color w:val="000000"/>
          <w:sz w:val="28"/>
          <w:szCs w:val="28"/>
        </w:rPr>
        <w:t xml:space="preserve"> hộ nông dân, các cơ sở sản xuất, tổ hợp tác, Hợp tác xã </w:t>
      </w:r>
      <w:r w:rsidRPr="00C52E4A">
        <w:rPr>
          <w:rFonts w:eastAsia="Times New Roman"/>
          <w:color w:val="000000"/>
          <w:sz w:val="28"/>
          <w:szCs w:val="28"/>
        </w:rPr>
        <w:t>với các doanh nghiệp</w:t>
      </w:r>
      <w:r w:rsidR="00650101">
        <w:rPr>
          <w:rFonts w:eastAsia="Times New Roman"/>
          <w:color w:val="000000"/>
          <w:sz w:val="28"/>
          <w:szCs w:val="28"/>
        </w:rPr>
        <w:t xml:space="preserve"> chế biến,</w:t>
      </w:r>
      <w:r w:rsidRPr="00C52E4A">
        <w:rPr>
          <w:rFonts w:eastAsia="Times New Roman"/>
          <w:color w:val="000000"/>
          <w:sz w:val="28"/>
          <w:szCs w:val="28"/>
        </w:rPr>
        <w:t xml:space="preserve"> thương mại để tiêu thụ hàng hóa nông sản và các sản phẩm công nghiệp nông thôn cho nông dân.</w:t>
      </w:r>
    </w:p>
    <w:p w:rsidR="00650101" w:rsidRDefault="00650101" w:rsidP="008558BC">
      <w:pPr>
        <w:spacing w:before="120" w:after="120" w:line="240" w:lineRule="auto"/>
        <w:ind w:firstLine="720"/>
        <w:jc w:val="both"/>
        <w:rPr>
          <w:rFonts w:eastAsia="Times New Roman"/>
          <w:b/>
          <w:color w:val="000000"/>
          <w:sz w:val="28"/>
          <w:szCs w:val="28"/>
        </w:rPr>
      </w:pPr>
      <w:r w:rsidRPr="00A378B2">
        <w:rPr>
          <w:rFonts w:eastAsia="Times New Roman"/>
          <w:b/>
          <w:color w:val="000000"/>
          <w:sz w:val="28"/>
          <w:szCs w:val="28"/>
        </w:rPr>
        <w:t>3.</w:t>
      </w:r>
      <w:r w:rsidR="00A378B2" w:rsidRPr="00A378B2">
        <w:rPr>
          <w:rFonts w:eastAsia="Times New Roman"/>
          <w:b/>
          <w:color w:val="000000"/>
          <w:sz w:val="28"/>
          <w:szCs w:val="28"/>
        </w:rPr>
        <w:t xml:space="preserve"> Phối hợp giám sát việc thực hiện pháp luật về sản xuất, kinh doanh vật tư nông nghiệp</w:t>
      </w:r>
    </w:p>
    <w:p w:rsidR="00A378B2" w:rsidRDefault="00A378B2" w:rsidP="008558BC">
      <w:pPr>
        <w:spacing w:before="120" w:after="120" w:line="240" w:lineRule="auto"/>
        <w:ind w:firstLine="720"/>
        <w:jc w:val="both"/>
        <w:rPr>
          <w:rFonts w:eastAsia="Times New Roman"/>
          <w:color w:val="000000"/>
          <w:sz w:val="28"/>
          <w:szCs w:val="28"/>
        </w:rPr>
      </w:pPr>
      <w:r w:rsidRPr="00A378B2">
        <w:rPr>
          <w:rFonts w:eastAsia="Times New Roman"/>
          <w:color w:val="000000"/>
          <w:sz w:val="28"/>
          <w:szCs w:val="28"/>
        </w:rPr>
        <w:t>- Tuyên tuyền</w:t>
      </w:r>
      <w:r>
        <w:rPr>
          <w:rFonts w:eastAsia="Times New Roman"/>
          <w:color w:val="000000"/>
          <w:sz w:val="28"/>
          <w:szCs w:val="28"/>
        </w:rPr>
        <w:t>,</w:t>
      </w:r>
      <w:r w:rsidRPr="00A378B2">
        <w:rPr>
          <w:rFonts w:eastAsia="Times New Roman"/>
          <w:color w:val="000000"/>
          <w:sz w:val="28"/>
          <w:szCs w:val="28"/>
        </w:rPr>
        <w:t xml:space="preserve"> phổ biến</w:t>
      </w:r>
      <w:r>
        <w:rPr>
          <w:rFonts w:eastAsia="Times New Roman"/>
          <w:color w:val="000000"/>
          <w:sz w:val="28"/>
          <w:szCs w:val="28"/>
        </w:rPr>
        <w:t xml:space="preserve"> các quy định của pháp luật về quản lý chất lượng sản phẩm vật tư nông nghiệp, khuyến cáo hướng dẫn người dân sử dụng những sản phẩm vật tư nông nghiệp đảm bảo về tiêu chuẩn, chất lượng.</w:t>
      </w:r>
    </w:p>
    <w:p w:rsidR="00A378B2" w:rsidRDefault="00A378B2"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lastRenderedPageBreak/>
        <w:t>- Tổ chức các lớp tập huấn nâng cao kiến thức pháp luật về năng lực giám sát cho đội ngũ cán bộ Hội Nông dân các cấp và hội viên nông dân trong tỉnh.</w:t>
      </w:r>
    </w:p>
    <w:p w:rsidR="00A378B2" w:rsidRPr="00A378B2" w:rsidRDefault="00A378B2"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 Phối hợp giám sát các cơ sở sản xuất, kinh doanh và người dân trong việc</w:t>
      </w:r>
      <w:r w:rsidR="0053056D">
        <w:rPr>
          <w:rFonts w:eastAsia="Times New Roman"/>
          <w:color w:val="000000"/>
          <w:sz w:val="28"/>
          <w:szCs w:val="28"/>
        </w:rPr>
        <w:t xml:space="preserve"> thực hiện các quy định của pháp luật về sản xuất, kinh doanh sử dụng vật tư nông nghiệp.</w:t>
      </w:r>
    </w:p>
    <w:p w:rsidR="00C52E4A" w:rsidRPr="00C52E4A" w:rsidRDefault="00C52E4A" w:rsidP="008558BC">
      <w:pPr>
        <w:spacing w:before="120" w:after="120" w:line="240" w:lineRule="auto"/>
        <w:ind w:firstLine="720"/>
        <w:jc w:val="both"/>
        <w:rPr>
          <w:rFonts w:eastAsia="Times New Roman"/>
          <w:color w:val="000000"/>
          <w:sz w:val="28"/>
          <w:szCs w:val="28"/>
        </w:rPr>
      </w:pPr>
      <w:r w:rsidRPr="00A378B2">
        <w:rPr>
          <w:rFonts w:eastAsia="Times New Roman"/>
          <w:b/>
          <w:bCs/>
          <w:iCs/>
          <w:color w:val="333333"/>
          <w:sz w:val="28"/>
          <w:szCs w:val="28"/>
        </w:rPr>
        <w:t>III. TỔ CHỨC THỰC HIỆN</w:t>
      </w:r>
      <w:r w:rsidRPr="00C52E4A">
        <w:rPr>
          <w:rFonts w:eastAsia="Times New Roman"/>
          <w:b/>
          <w:bCs/>
          <w:i/>
          <w:iCs/>
          <w:color w:val="333333"/>
          <w:sz w:val="28"/>
          <w:szCs w:val="28"/>
        </w:rPr>
        <w:t>:</w:t>
      </w:r>
    </w:p>
    <w:p w:rsidR="00F1433F" w:rsidRDefault="00F1433F"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1.</w:t>
      </w:r>
      <w:r w:rsidRPr="00C52E4A">
        <w:rPr>
          <w:rFonts w:eastAsia="Times New Roman"/>
          <w:color w:val="000000"/>
          <w:sz w:val="28"/>
          <w:szCs w:val="28"/>
        </w:rPr>
        <w:t xml:space="preserve"> </w:t>
      </w:r>
      <w:r w:rsidR="0053056D">
        <w:rPr>
          <w:rFonts w:eastAsia="Times New Roman"/>
          <w:color w:val="000000"/>
          <w:sz w:val="28"/>
          <w:szCs w:val="28"/>
        </w:rPr>
        <w:t>Sở Công Thương, Hội Nông dân tỉnh tham mưu</w:t>
      </w:r>
      <w:r w:rsidRPr="00C52E4A">
        <w:rPr>
          <w:rFonts w:eastAsia="Times New Roman"/>
          <w:color w:val="000000"/>
          <w:sz w:val="28"/>
          <w:szCs w:val="28"/>
        </w:rPr>
        <w:t>, đề xuất với</w:t>
      </w:r>
      <w:r w:rsidR="008D378C">
        <w:rPr>
          <w:rFonts w:eastAsia="Times New Roman"/>
          <w:color w:val="000000"/>
          <w:sz w:val="28"/>
          <w:szCs w:val="28"/>
        </w:rPr>
        <w:t xml:space="preserve"> Tỉnh ủy, Ủy ban nhân dân tỉnh </w:t>
      </w:r>
      <w:r w:rsidR="009D086A">
        <w:rPr>
          <w:rFonts w:eastAsia="Times New Roman"/>
          <w:color w:val="000000"/>
          <w:sz w:val="28"/>
          <w:szCs w:val="28"/>
        </w:rPr>
        <w:t>tạo điều kiện thuận lợi để</w:t>
      </w:r>
      <w:r w:rsidRPr="00C52E4A">
        <w:rPr>
          <w:rFonts w:eastAsia="Times New Roman"/>
          <w:color w:val="000000"/>
          <w:sz w:val="28"/>
          <w:szCs w:val="28"/>
        </w:rPr>
        <w:t xml:space="preserve"> thực hiện tốt chương trình phối hợp này nhằm thúc đẩy sự phát triển và nâng cao hiệu quả hoạt </w:t>
      </w:r>
      <w:r>
        <w:rPr>
          <w:rFonts w:eastAsia="Times New Roman"/>
          <w:color w:val="000000"/>
          <w:sz w:val="28"/>
          <w:szCs w:val="28"/>
        </w:rPr>
        <w:t>động của thương mại nông thôn.</w:t>
      </w:r>
    </w:p>
    <w:p w:rsidR="00F1433F" w:rsidRPr="00C52E4A" w:rsidRDefault="00F1433F"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2.</w:t>
      </w:r>
      <w:r w:rsidRPr="00C52E4A">
        <w:rPr>
          <w:rFonts w:eastAsia="Times New Roman"/>
          <w:color w:val="000000"/>
          <w:sz w:val="28"/>
          <w:szCs w:val="28"/>
        </w:rPr>
        <w:t xml:space="preserve"> </w:t>
      </w:r>
      <w:r>
        <w:rPr>
          <w:rFonts w:eastAsia="Times New Roman"/>
          <w:color w:val="000000"/>
          <w:sz w:val="28"/>
          <w:szCs w:val="28"/>
        </w:rPr>
        <w:t>Căn cứ vào nội dung trên</w:t>
      </w:r>
      <w:r w:rsidR="0053056D">
        <w:rPr>
          <w:rFonts w:eastAsia="Times New Roman"/>
          <w:color w:val="000000"/>
          <w:sz w:val="28"/>
          <w:szCs w:val="28"/>
        </w:rPr>
        <w:t xml:space="preserve"> và kinh phí được cấp hàng năm</w:t>
      </w:r>
      <w:r>
        <w:rPr>
          <w:rFonts w:eastAsia="Times New Roman"/>
          <w:color w:val="000000"/>
          <w:sz w:val="28"/>
          <w:szCs w:val="28"/>
        </w:rPr>
        <w:t>, hai bên phối hợp xây dựng kế hoạch  để triển khai thực hiện và chỉ đạo, hướng dẫn Hội Nông dân và phòng Công Thương ( Kinh tế) các huyện, thành phố phối hợp tại địa phương và cơ sở.</w:t>
      </w:r>
    </w:p>
    <w:p w:rsidR="00C52E4A" w:rsidRPr="00C52E4A" w:rsidRDefault="00F1433F"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3</w:t>
      </w:r>
      <w:r w:rsidR="00C52E4A" w:rsidRPr="00C52E4A">
        <w:rPr>
          <w:rFonts w:eastAsia="Times New Roman"/>
          <w:color w:val="000000"/>
          <w:sz w:val="28"/>
          <w:szCs w:val="28"/>
        </w:rPr>
        <w:t xml:space="preserve"> Hai bên thống nhất giao cho phòng </w:t>
      </w:r>
      <w:r w:rsidR="0053056D">
        <w:rPr>
          <w:rFonts w:eastAsia="Times New Roman"/>
          <w:color w:val="000000"/>
          <w:sz w:val="28"/>
          <w:szCs w:val="28"/>
        </w:rPr>
        <w:t>Phòng Kế hoạch-Tổng hợp</w:t>
      </w:r>
      <w:r w:rsidR="00C52E4A" w:rsidRPr="00C52E4A">
        <w:rPr>
          <w:rFonts w:eastAsia="Times New Roman"/>
          <w:color w:val="000000"/>
          <w:sz w:val="28"/>
          <w:szCs w:val="28"/>
        </w:rPr>
        <w:t xml:space="preserve"> (Sở Công Thương) và </w:t>
      </w:r>
      <w:r>
        <w:rPr>
          <w:rFonts w:eastAsia="Times New Roman"/>
          <w:color w:val="000000"/>
          <w:sz w:val="28"/>
          <w:szCs w:val="28"/>
        </w:rPr>
        <w:t>Trung tâm dạy nghề và hỗ trợ nông dân</w:t>
      </w:r>
      <w:r w:rsidR="00C52E4A" w:rsidRPr="00C52E4A">
        <w:rPr>
          <w:rFonts w:eastAsia="Times New Roman"/>
          <w:color w:val="000000"/>
          <w:sz w:val="28"/>
          <w:szCs w:val="28"/>
        </w:rPr>
        <w:t xml:space="preserve"> (Hội Nông dân tỉnh) làm đầu mối tham mưu cho lãnh đạo </w:t>
      </w:r>
      <w:r w:rsidR="009D086A">
        <w:rPr>
          <w:rFonts w:eastAsia="Times New Roman"/>
          <w:color w:val="000000"/>
          <w:sz w:val="28"/>
          <w:szCs w:val="28"/>
        </w:rPr>
        <w:t>hai ngành</w:t>
      </w:r>
      <w:r w:rsidR="00C52E4A" w:rsidRPr="00C52E4A">
        <w:rPr>
          <w:rFonts w:eastAsia="Times New Roman"/>
          <w:color w:val="000000"/>
          <w:sz w:val="28"/>
          <w:szCs w:val="28"/>
        </w:rPr>
        <w:t xml:space="preserve"> </w:t>
      </w:r>
      <w:r>
        <w:rPr>
          <w:rFonts w:eastAsia="Times New Roman"/>
          <w:color w:val="000000"/>
          <w:sz w:val="28"/>
          <w:szCs w:val="28"/>
        </w:rPr>
        <w:t>trong việc tổ chức, hướng dẫn triển khai thực hiện các nội dung của chương trình phối hợp</w:t>
      </w:r>
      <w:r w:rsidR="00C52E4A" w:rsidRPr="00C52E4A">
        <w:rPr>
          <w:rFonts w:eastAsia="Times New Roman"/>
          <w:color w:val="000000"/>
          <w:sz w:val="28"/>
          <w:szCs w:val="28"/>
        </w:rPr>
        <w:t>.</w:t>
      </w:r>
    </w:p>
    <w:p w:rsidR="00C52E4A" w:rsidRPr="00C52E4A" w:rsidRDefault="00F1433F" w:rsidP="008558BC">
      <w:pPr>
        <w:spacing w:before="120" w:after="120" w:line="240" w:lineRule="auto"/>
        <w:ind w:firstLine="720"/>
        <w:jc w:val="both"/>
        <w:rPr>
          <w:rFonts w:eastAsia="Times New Roman"/>
          <w:color w:val="000000"/>
          <w:sz w:val="28"/>
          <w:szCs w:val="28"/>
        </w:rPr>
      </w:pPr>
      <w:r>
        <w:rPr>
          <w:rFonts w:eastAsia="Times New Roman"/>
          <w:color w:val="000000"/>
          <w:sz w:val="28"/>
          <w:szCs w:val="28"/>
        </w:rPr>
        <w:t xml:space="preserve">4. Hàng năm, hai </w:t>
      </w:r>
      <w:r w:rsidR="0053056D">
        <w:rPr>
          <w:rFonts w:eastAsia="Times New Roman"/>
          <w:color w:val="000000"/>
          <w:sz w:val="28"/>
          <w:szCs w:val="28"/>
        </w:rPr>
        <w:t>bên</w:t>
      </w:r>
      <w:r>
        <w:rPr>
          <w:rFonts w:eastAsia="Times New Roman"/>
          <w:color w:val="000000"/>
          <w:sz w:val="28"/>
          <w:szCs w:val="28"/>
        </w:rPr>
        <w:t xml:space="preserve"> phối hợp</w:t>
      </w:r>
      <w:r w:rsidR="00C52E4A" w:rsidRPr="00C52E4A">
        <w:rPr>
          <w:rFonts w:eastAsia="Times New Roman"/>
          <w:color w:val="000000"/>
          <w:sz w:val="28"/>
          <w:szCs w:val="28"/>
        </w:rPr>
        <w:t xml:space="preserve"> đánh giá tình hình thực hiện, xây dựng kế hoạch phối hợp thực hiện cho năm sau</w:t>
      </w:r>
      <w:r>
        <w:rPr>
          <w:rFonts w:eastAsia="Times New Roman"/>
          <w:color w:val="000000"/>
          <w:sz w:val="28"/>
          <w:szCs w:val="28"/>
        </w:rPr>
        <w:t>, đồng thời đề xuất bổ xung chương trình phối hợp cho phù hợp với tình hình thực tiễn.</w:t>
      </w:r>
    </w:p>
    <w:tbl>
      <w:tblPr>
        <w:tblpPr w:leftFromText="180" w:rightFromText="180" w:vertAnchor="text" w:horzAnchor="margin" w:tblpY="462"/>
        <w:tblW w:w="9314" w:type="dxa"/>
        <w:tblCellMar>
          <w:left w:w="0" w:type="dxa"/>
          <w:right w:w="0" w:type="dxa"/>
        </w:tblCellMar>
        <w:tblLook w:val="04A0"/>
      </w:tblPr>
      <w:tblGrid>
        <w:gridCol w:w="5233"/>
        <w:gridCol w:w="4011"/>
        <w:gridCol w:w="70"/>
      </w:tblGrid>
      <w:tr w:rsidR="0059714A" w:rsidRPr="00C52E4A">
        <w:trPr>
          <w:trHeight w:val="2708"/>
        </w:trPr>
        <w:tc>
          <w:tcPr>
            <w:tcW w:w="5236" w:type="dxa"/>
            <w:tcMar>
              <w:top w:w="0" w:type="dxa"/>
              <w:left w:w="108" w:type="dxa"/>
              <w:bottom w:w="0" w:type="dxa"/>
              <w:right w:w="108" w:type="dxa"/>
            </w:tcMar>
          </w:tcPr>
          <w:p w:rsidR="0059714A" w:rsidRPr="00C52E4A" w:rsidRDefault="0059714A" w:rsidP="008558BC">
            <w:pPr>
              <w:spacing w:after="20" w:line="240" w:lineRule="auto"/>
              <w:jc w:val="center"/>
              <w:rPr>
                <w:rFonts w:eastAsia="Times New Roman"/>
                <w:sz w:val="28"/>
                <w:szCs w:val="28"/>
              </w:rPr>
            </w:pPr>
            <w:r w:rsidRPr="00C52E4A">
              <w:rPr>
                <w:rFonts w:eastAsia="Times New Roman"/>
                <w:b/>
                <w:bCs/>
                <w:iCs/>
                <w:color w:val="333333"/>
                <w:sz w:val="28"/>
                <w:szCs w:val="28"/>
              </w:rPr>
              <w:t>SỞ CÔNG THƯƠNG</w:t>
            </w:r>
            <w:r w:rsidR="006B1ADE">
              <w:rPr>
                <w:rFonts w:eastAsia="Times New Roman"/>
                <w:b/>
                <w:bCs/>
                <w:iCs/>
                <w:color w:val="333333"/>
                <w:sz w:val="28"/>
                <w:szCs w:val="28"/>
              </w:rPr>
              <w:t xml:space="preserve"> NAM ĐỊNH</w:t>
            </w:r>
          </w:p>
          <w:p w:rsidR="0059714A" w:rsidRPr="00C52E4A" w:rsidRDefault="00524A91" w:rsidP="008558BC">
            <w:pPr>
              <w:spacing w:after="20" w:line="240" w:lineRule="auto"/>
              <w:jc w:val="center"/>
              <w:rPr>
                <w:rFonts w:eastAsia="Times New Roman"/>
                <w:sz w:val="28"/>
                <w:szCs w:val="28"/>
              </w:rPr>
            </w:pPr>
            <w:r>
              <w:rPr>
                <w:rFonts w:eastAsia="Times New Roman"/>
                <w:b/>
                <w:bCs/>
                <w:iCs/>
                <w:color w:val="333333"/>
                <w:sz w:val="28"/>
                <w:szCs w:val="28"/>
              </w:rPr>
              <w:t xml:space="preserve">PHÓ </w:t>
            </w:r>
            <w:r w:rsidR="0059714A" w:rsidRPr="00C52E4A">
              <w:rPr>
                <w:rFonts w:eastAsia="Times New Roman"/>
                <w:b/>
                <w:bCs/>
                <w:iCs/>
                <w:color w:val="333333"/>
                <w:sz w:val="28"/>
                <w:szCs w:val="28"/>
              </w:rPr>
              <w:t>GIÁM ĐỐC</w:t>
            </w:r>
          </w:p>
          <w:p w:rsidR="0059714A" w:rsidRPr="00C52E4A" w:rsidRDefault="0059714A" w:rsidP="008558BC">
            <w:pPr>
              <w:spacing w:after="20" w:line="240" w:lineRule="auto"/>
              <w:rPr>
                <w:rFonts w:eastAsia="Times New Roman"/>
                <w:sz w:val="28"/>
                <w:szCs w:val="28"/>
              </w:rPr>
            </w:pPr>
            <w:r w:rsidRPr="00C52E4A">
              <w:rPr>
                <w:rFonts w:eastAsia="Times New Roman"/>
                <w:b/>
                <w:bCs/>
                <w:iCs/>
                <w:color w:val="333333"/>
                <w:sz w:val="28"/>
                <w:szCs w:val="28"/>
              </w:rPr>
              <w:t> </w:t>
            </w:r>
          </w:p>
          <w:p w:rsidR="00660F0F" w:rsidRPr="00524A91" w:rsidRDefault="00660F0F" w:rsidP="00660F0F">
            <w:pPr>
              <w:spacing w:after="20" w:line="240" w:lineRule="auto"/>
              <w:jc w:val="center"/>
              <w:rPr>
                <w:rFonts w:eastAsia="Times New Roman"/>
                <w:bCs/>
                <w:i/>
                <w:iCs/>
                <w:color w:val="333333"/>
                <w:sz w:val="28"/>
                <w:szCs w:val="28"/>
              </w:rPr>
            </w:pPr>
            <w:r w:rsidRPr="00524A91">
              <w:rPr>
                <w:rFonts w:eastAsia="Times New Roman"/>
                <w:bCs/>
                <w:i/>
                <w:iCs/>
                <w:color w:val="333333"/>
                <w:sz w:val="28"/>
                <w:szCs w:val="28"/>
              </w:rPr>
              <w:t>(Đã ký)</w:t>
            </w:r>
          </w:p>
          <w:p w:rsidR="009D086A" w:rsidRDefault="006D6A8E" w:rsidP="00660F0F">
            <w:pPr>
              <w:spacing w:after="20" w:line="240" w:lineRule="auto"/>
              <w:jc w:val="center"/>
              <w:rPr>
                <w:rFonts w:eastAsia="Times New Roman"/>
                <w:b/>
                <w:bCs/>
                <w:iCs/>
                <w:color w:val="333333"/>
                <w:sz w:val="28"/>
                <w:szCs w:val="28"/>
              </w:rPr>
            </w:pPr>
            <w:r>
              <w:rPr>
                <w:rFonts w:eastAsia="Times New Roman"/>
                <w:b/>
                <w:bCs/>
                <w:iCs/>
                <w:color w:val="333333"/>
                <w:sz w:val="28"/>
                <w:szCs w:val="28"/>
              </w:rPr>
              <w:t>Đặng Ngọc Rung</w:t>
            </w:r>
          </w:p>
          <w:p w:rsidR="0059714A" w:rsidRPr="00C52E4A" w:rsidRDefault="0059714A" w:rsidP="00660F0F">
            <w:pPr>
              <w:spacing w:after="20" w:line="240" w:lineRule="auto"/>
              <w:rPr>
                <w:rFonts w:eastAsia="Times New Roman"/>
                <w:sz w:val="28"/>
                <w:szCs w:val="28"/>
              </w:rPr>
            </w:pPr>
            <w:r w:rsidRPr="00C52E4A">
              <w:rPr>
                <w:rFonts w:eastAsia="Times New Roman"/>
                <w:b/>
                <w:bCs/>
                <w:iCs/>
                <w:color w:val="333333"/>
                <w:sz w:val="28"/>
                <w:szCs w:val="28"/>
              </w:rPr>
              <w:t>                </w:t>
            </w:r>
            <w:r>
              <w:rPr>
                <w:rFonts w:eastAsia="Times New Roman"/>
                <w:b/>
                <w:bCs/>
                <w:iCs/>
                <w:color w:val="333333"/>
                <w:sz w:val="28"/>
                <w:szCs w:val="28"/>
              </w:rPr>
              <w:t xml:space="preserve">  </w:t>
            </w:r>
          </w:p>
        </w:tc>
        <w:tc>
          <w:tcPr>
            <w:tcW w:w="4014" w:type="dxa"/>
            <w:tcMar>
              <w:top w:w="0" w:type="dxa"/>
              <w:left w:w="108" w:type="dxa"/>
              <w:bottom w:w="0" w:type="dxa"/>
              <w:right w:w="108" w:type="dxa"/>
            </w:tcMar>
          </w:tcPr>
          <w:p w:rsidR="0059714A" w:rsidRPr="00C52E4A" w:rsidRDefault="0059714A" w:rsidP="00524A91">
            <w:pPr>
              <w:spacing w:after="20" w:line="240" w:lineRule="auto"/>
              <w:jc w:val="center"/>
              <w:rPr>
                <w:rFonts w:eastAsia="Times New Roman"/>
                <w:sz w:val="28"/>
                <w:szCs w:val="28"/>
              </w:rPr>
            </w:pPr>
            <w:r w:rsidRPr="00C52E4A">
              <w:rPr>
                <w:rFonts w:eastAsia="Times New Roman"/>
                <w:b/>
                <w:bCs/>
                <w:iCs/>
                <w:color w:val="333333"/>
                <w:sz w:val="28"/>
                <w:szCs w:val="28"/>
              </w:rPr>
              <w:t>TM. BCH HỘI NÔNG DÂN</w:t>
            </w:r>
          </w:p>
          <w:p w:rsidR="0059714A" w:rsidRPr="00C52E4A" w:rsidRDefault="0059714A" w:rsidP="00524A91">
            <w:pPr>
              <w:spacing w:after="20" w:line="240" w:lineRule="auto"/>
              <w:jc w:val="center"/>
              <w:rPr>
                <w:rFonts w:eastAsia="Times New Roman"/>
                <w:sz w:val="28"/>
                <w:szCs w:val="28"/>
              </w:rPr>
            </w:pPr>
            <w:r w:rsidRPr="00C52E4A">
              <w:rPr>
                <w:rFonts w:eastAsia="Times New Roman"/>
                <w:b/>
                <w:bCs/>
                <w:iCs/>
                <w:color w:val="333333"/>
                <w:sz w:val="28"/>
                <w:szCs w:val="28"/>
              </w:rPr>
              <w:t>CHỦ TỊCH</w:t>
            </w:r>
          </w:p>
          <w:p w:rsidR="0059714A" w:rsidRPr="00C52E4A" w:rsidRDefault="0059714A" w:rsidP="00524A91">
            <w:pPr>
              <w:spacing w:after="20" w:line="240" w:lineRule="auto"/>
              <w:jc w:val="center"/>
              <w:rPr>
                <w:rFonts w:eastAsia="Times New Roman"/>
                <w:sz w:val="28"/>
                <w:szCs w:val="28"/>
              </w:rPr>
            </w:pPr>
          </w:p>
          <w:p w:rsidR="00524A91" w:rsidRPr="00524A91" w:rsidRDefault="00524A91" w:rsidP="00524A91">
            <w:pPr>
              <w:spacing w:after="20" w:line="240" w:lineRule="auto"/>
              <w:jc w:val="center"/>
              <w:rPr>
                <w:rFonts w:eastAsia="Times New Roman"/>
                <w:bCs/>
                <w:i/>
                <w:iCs/>
                <w:color w:val="333333"/>
                <w:sz w:val="28"/>
                <w:szCs w:val="28"/>
              </w:rPr>
            </w:pPr>
            <w:r w:rsidRPr="00524A91">
              <w:rPr>
                <w:rFonts w:eastAsia="Times New Roman"/>
                <w:bCs/>
                <w:i/>
                <w:iCs/>
                <w:color w:val="333333"/>
                <w:sz w:val="28"/>
                <w:szCs w:val="28"/>
              </w:rPr>
              <w:t>(Đã ký)</w:t>
            </w:r>
          </w:p>
          <w:p w:rsidR="0059714A" w:rsidRPr="00C52E4A" w:rsidRDefault="00524A91" w:rsidP="00524A91">
            <w:pPr>
              <w:spacing w:after="20" w:line="240" w:lineRule="auto"/>
              <w:jc w:val="center"/>
              <w:rPr>
                <w:rFonts w:eastAsia="Times New Roman"/>
                <w:sz w:val="28"/>
                <w:szCs w:val="28"/>
              </w:rPr>
            </w:pPr>
            <w:r>
              <w:rPr>
                <w:rFonts w:eastAsia="Times New Roman"/>
                <w:b/>
                <w:bCs/>
                <w:iCs/>
                <w:color w:val="333333"/>
                <w:sz w:val="28"/>
                <w:szCs w:val="28"/>
              </w:rPr>
              <w:t>Bùi Thị Thơm</w:t>
            </w:r>
          </w:p>
          <w:p w:rsidR="0059714A" w:rsidRPr="00C52E4A" w:rsidRDefault="0059714A" w:rsidP="00524A91">
            <w:pPr>
              <w:spacing w:after="20" w:line="240" w:lineRule="auto"/>
              <w:jc w:val="center"/>
              <w:rPr>
                <w:rFonts w:eastAsia="Times New Roman"/>
                <w:sz w:val="28"/>
                <w:szCs w:val="28"/>
              </w:rPr>
            </w:pPr>
          </w:p>
          <w:p w:rsidR="0059714A" w:rsidRPr="00C52E4A" w:rsidRDefault="0059714A" w:rsidP="008558BC">
            <w:pPr>
              <w:spacing w:after="20" w:line="240" w:lineRule="auto"/>
              <w:jc w:val="center"/>
              <w:rPr>
                <w:rFonts w:eastAsia="Times New Roman"/>
                <w:sz w:val="28"/>
                <w:szCs w:val="28"/>
              </w:rPr>
            </w:pPr>
            <w:r w:rsidRPr="00C52E4A">
              <w:rPr>
                <w:rFonts w:eastAsia="Times New Roman"/>
                <w:sz w:val="28"/>
                <w:szCs w:val="28"/>
              </w:rPr>
              <w:t> </w:t>
            </w:r>
          </w:p>
        </w:tc>
        <w:tc>
          <w:tcPr>
            <w:tcW w:w="64" w:type="dxa"/>
            <w:tcBorders>
              <w:top w:val="nil"/>
              <w:left w:val="nil"/>
              <w:bottom w:val="nil"/>
              <w:right w:val="nil"/>
            </w:tcBorders>
            <w:vAlign w:val="center"/>
          </w:tcPr>
          <w:p w:rsidR="0059714A" w:rsidRPr="00C52E4A" w:rsidRDefault="0059714A" w:rsidP="0059714A">
            <w:pPr>
              <w:spacing w:before="100" w:beforeAutospacing="1" w:after="100" w:afterAutospacing="1" w:line="240" w:lineRule="auto"/>
              <w:rPr>
                <w:rFonts w:eastAsia="Times New Roman"/>
                <w:sz w:val="28"/>
                <w:szCs w:val="28"/>
              </w:rPr>
            </w:pPr>
            <w:r w:rsidRPr="00C52E4A">
              <w:rPr>
                <w:rFonts w:eastAsia="Times New Roman"/>
                <w:sz w:val="28"/>
                <w:szCs w:val="28"/>
              </w:rPr>
              <w:t> </w:t>
            </w:r>
          </w:p>
        </w:tc>
      </w:tr>
    </w:tbl>
    <w:p w:rsidR="00C52E4A" w:rsidRPr="00C52E4A" w:rsidRDefault="00C52E4A" w:rsidP="009D086A">
      <w:pPr>
        <w:spacing w:before="100" w:beforeAutospacing="1" w:after="20" w:line="240" w:lineRule="auto"/>
        <w:jc w:val="both"/>
        <w:rPr>
          <w:rFonts w:eastAsia="Times New Roman"/>
          <w:color w:val="000000"/>
          <w:sz w:val="28"/>
          <w:szCs w:val="28"/>
        </w:rPr>
      </w:pPr>
    </w:p>
    <w:p w:rsidR="008558BC" w:rsidRPr="00ED32D7" w:rsidRDefault="008558BC" w:rsidP="008558BC">
      <w:pPr>
        <w:spacing w:line="240" w:lineRule="auto"/>
        <w:rPr>
          <w:rFonts w:eastAsia="Times New Roman"/>
          <w:szCs w:val="28"/>
        </w:rPr>
      </w:pPr>
      <w:r w:rsidRPr="00ED32D7">
        <w:rPr>
          <w:rFonts w:eastAsia="Times New Roman"/>
          <w:b/>
          <w:bCs/>
          <w:i/>
          <w:iCs/>
          <w:color w:val="333333"/>
          <w:szCs w:val="28"/>
        </w:rPr>
        <w:t>Nơi nhận:</w:t>
      </w:r>
    </w:p>
    <w:p w:rsidR="008558BC" w:rsidRPr="008558BC" w:rsidRDefault="008558BC" w:rsidP="008558BC">
      <w:pPr>
        <w:spacing w:line="240" w:lineRule="auto"/>
        <w:rPr>
          <w:rFonts w:eastAsia="Times New Roman"/>
          <w:szCs w:val="28"/>
        </w:rPr>
      </w:pPr>
      <w:r w:rsidRPr="008558BC">
        <w:rPr>
          <w:rFonts w:eastAsia="Times New Roman"/>
          <w:szCs w:val="28"/>
        </w:rPr>
        <w:t>- TW Hội Nông dân VN; </w:t>
      </w:r>
    </w:p>
    <w:p w:rsidR="008558BC" w:rsidRPr="008558BC" w:rsidRDefault="008558BC" w:rsidP="008558BC">
      <w:pPr>
        <w:spacing w:line="240" w:lineRule="auto"/>
        <w:rPr>
          <w:rFonts w:eastAsia="Times New Roman"/>
          <w:szCs w:val="28"/>
        </w:rPr>
      </w:pPr>
      <w:r w:rsidRPr="008558BC">
        <w:rPr>
          <w:rFonts w:eastAsia="Times New Roman"/>
          <w:szCs w:val="28"/>
        </w:rPr>
        <w:t xml:space="preserve">- Bộ Công </w:t>
      </w:r>
      <w:r w:rsidR="00DA7A46">
        <w:rPr>
          <w:rFonts w:eastAsia="Times New Roman"/>
          <w:szCs w:val="28"/>
        </w:rPr>
        <w:t>T</w:t>
      </w:r>
      <w:r w:rsidRPr="008558BC">
        <w:rPr>
          <w:rFonts w:eastAsia="Times New Roman"/>
          <w:szCs w:val="28"/>
        </w:rPr>
        <w:t xml:space="preserve">hương;       </w:t>
      </w:r>
    </w:p>
    <w:p w:rsidR="008558BC" w:rsidRPr="008558BC" w:rsidRDefault="008558BC" w:rsidP="008558BC">
      <w:pPr>
        <w:spacing w:line="240" w:lineRule="auto"/>
        <w:rPr>
          <w:rFonts w:eastAsia="Times New Roman"/>
          <w:szCs w:val="28"/>
        </w:rPr>
      </w:pPr>
      <w:r w:rsidRPr="008558BC">
        <w:rPr>
          <w:rFonts w:eastAsia="Times New Roman"/>
          <w:szCs w:val="28"/>
        </w:rPr>
        <w:t>- Tỉnh ủy</w:t>
      </w:r>
      <w:r w:rsidR="00DA7A46">
        <w:rPr>
          <w:rFonts w:eastAsia="Times New Roman"/>
          <w:szCs w:val="28"/>
        </w:rPr>
        <w:t>;</w:t>
      </w:r>
    </w:p>
    <w:p w:rsidR="008558BC" w:rsidRPr="008558BC" w:rsidRDefault="008558BC" w:rsidP="008558BC">
      <w:pPr>
        <w:spacing w:line="240" w:lineRule="auto"/>
        <w:rPr>
          <w:rFonts w:eastAsia="Times New Roman"/>
          <w:szCs w:val="28"/>
        </w:rPr>
      </w:pPr>
      <w:r w:rsidRPr="008558BC">
        <w:rPr>
          <w:rFonts w:eastAsia="Times New Roman"/>
          <w:szCs w:val="28"/>
        </w:rPr>
        <w:t>- UBND tỉnh</w:t>
      </w:r>
      <w:r w:rsidR="00DA7A46">
        <w:rPr>
          <w:rFonts w:eastAsia="Times New Roman"/>
          <w:szCs w:val="28"/>
        </w:rPr>
        <w:t>;</w:t>
      </w:r>
    </w:p>
    <w:p w:rsidR="008558BC" w:rsidRPr="008558BC" w:rsidRDefault="008558BC" w:rsidP="008558BC">
      <w:pPr>
        <w:spacing w:line="240" w:lineRule="auto"/>
        <w:rPr>
          <w:rFonts w:eastAsia="Times New Roman"/>
          <w:szCs w:val="28"/>
        </w:rPr>
      </w:pPr>
      <w:r w:rsidRPr="008558BC">
        <w:rPr>
          <w:rFonts w:eastAsia="Times New Roman"/>
          <w:szCs w:val="28"/>
        </w:rPr>
        <w:t>- UBND cá</w:t>
      </w:r>
      <w:r w:rsidR="00DA7A46">
        <w:rPr>
          <w:rFonts w:eastAsia="Times New Roman"/>
          <w:szCs w:val="28"/>
        </w:rPr>
        <w:t>c huyện, thành phố;</w:t>
      </w:r>
      <w:r w:rsidRPr="008558BC">
        <w:rPr>
          <w:rFonts w:eastAsia="Times New Roman"/>
          <w:szCs w:val="28"/>
        </w:rPr>
        <w:t xml:space="preserve">     </w:t>
      </w:r>
    </w:p>
    <w:p w:rsidR="008558BC" w:rsidRPr="008558BC" w:rsidRDefault="008558BC" w:rsidP="008558BC">
      <w:pPr>
        <w:spacing w:line="240" w:lineRule="auto"/>
        <w:jc w:val="both"/>
        <w:rPr>
          <w:rFonts w:eastAsia="Times New Roman"/>
          <w:szCs w:val="28"/>
        </w:rPr>
      </w:pPr>
      <w:r w:rsidRPr="008558BC">
        <w:rPr>
          <w:rFonts w:eastAsia="Times New Roman"/>
          <w:szCs w:val="28"/>
        </w:rPr>
        <w:t>- Các huyện, thành Hội;</w:t>
      </w:r>
    </w:p>
    <w:p w:rsidR="008558BC" w:rsidRPr="008558BC" w:rsidRDefault="008558BC" w:rsidP="008558BC">
      <w:pPr>
        <w:spacing w:line="240" w:lineRule="auto"/>
        <w:rPr>
          <w:rFonts w:eastAsia="Times New Roman"/>
          <w:szCs w:val="28"/>
        </w:rPr>
      </w:pPr>
      <w:r w:rsidRPr="008558BC">
        <w:rPr>
          <w:rFonts w:eastAsia="Times New Roman"/>
          <w:szCs w:val="28"/>
        </w:rPr>
        <w:t>- Phòng Công thương( Kinh tế) các huyện, tp</w:t>
      </w:r>
      <w:r w:rsidR="00DA7A46">
        <w:rPr>
          <w:rFonts w:eastAsia="Times New Roman"/>
          <w:szCs w:val="28"/>
        </w:rPr>
        <w:t>;</w:t>
      </w:r>
    </w:p>
    <w:p w:rsidR="008558BC" w:rsidRPr="008558BC" w:rsidRDefault="008558BC" w:rsidP="008558BC">
      <w:pPr>
        <w:spacing w:line="240" w:lineRule="auto"/>
        <w:rPr>
          <w:rFonts w:eastAsia="Times New Roman"/>
          <w:szCs w:val="28"/>
        </w:rPr>
      </w:pPr>
      <w:r w:rsidRPr="008558BC">
        <w:rPr>
          <w:rFonts w:eastAsia="Times New Roman"/>
          <w:szCs w:val="28"/>
        </w:rPr>
        <w:t>- Lưu: Sở CT, HND tỉnh.</w:t>
      </w:r>
    </w:p>
    <w:p w:rsidR="00601139" w:rsidRPr="00C52E4A" w:rsidRDefault="00601139">
      <w:pPr>
        <w:rPr>
          <w:sz w:val="28"/>
          <w:szCs w:val="28"/>
        </w:rPr>
      </w:pPr>
    </w:p>
    <w:sectPr w:rsidR="00601139" w:rsidRPr="00C52E4A" w:rsidSect="008558BC">
      <w:footerReference w:type="default" r:id="rId6"/>
      <w:pgSz w:w="11907" w:h="16840" w:code="9"/>
      <w:pgMar w:top="902" w:right="992"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8F6" w:rsidRDefault="00D108F6" w:rsidP="0059714A">
      <w:pPr>
        <w:spacing w:line="240" w:lineRule="auto"/>
      </w:pPr>
      <w:r>
        <w:separator/>
      </w:r>
    </w:p>
  </w:endnote>
  <w:endnote w:type="continuationSeparator" w:id="1">
    <w:p w:rsidR="00D108F6" w:rsidRDefault="00D108F6" w:rsidP="005971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E8133F">
    <w:pPr>
      <w:pStyle w:val="Footer"/>
      <w:jc w:val="center"/>
    </w:pPr>
    <w:fldSimple w:instr=" PAGE   \* MERGEFORMAT ">
      <w:r w:rsidR="006D6A8E">
        <w:rPr>
          <w:noProof/>
        </w:rPr>
        <w:t>1</w:t>
      </w:r>
    </w:fldSimple>
  </w:p>
  <w:p w:rsidR="006B1ADE" w:rsidRDefault="006B1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8F6" w:rsidRDefault="00D108F6" w:rsidP="0059714A">
      <w:pPr>
        <w:spacing w:line="240" w:lineRule="auto"/>
      </w:pPr>
      <w:r>
        <w:separator/>
      </w:r>
    </w:p>
  </w:footnote>
  <w:footnote w:type="continuationSeparator" w:id="1">
    <w:p w:rsidR="00D108F6" w:rsidRDefault="00D108F6" w:rsidP="005971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52E4A"/>
    <w:rsid w:val="00044254"/>
    <w:rsid w:val="00140B9B"/>
    <w:rsid w:val="001A3EE3"/>
    <w:rsid w:val="001F2787"/>
    <w:rsid w:val="0026080E"/>
    <w:rsid w:val="002D458E"/>
    <w:rsid w:val="0033082A"/>
    <w:rsid w:val="003E12E0"/>
    <w:rsid w:val="0041581D"/>
    <w:rsid w:val="00421D54"/>
    <w:rsid w:val="00524A91"/>
    <w:rsid w:val="0053056D"/>
    <w:rsid w:val="0059714A"/>
    <w:rsid w:val="00601139"/>
    <w:rsid w:val="00612CF3"/>
    <w:rsid w:val="00650101"/>
    <w:rsid w:val="00660F0F"/>
    <w:rsid w:val="006A4F15"/>
    <w:rsid w:val="006B1ADE"/>
    <w:rsid w:val="006D6A8E"/>
    <w:rsid w:val="00784CFA"/>
    <w:rsid w:val="007A7E2E"/>
    <w:rsid w:val="008538FB"/>
    <w:rsid w:val="008558BC"/>
    <w:rsid w:val="0089561F"/>
    <w:rsid w:val="00897EFD"/>
    <w:rsid w:val="008D378C"/>
    <w:rsid w:val="009D086A"/>
    <w:rsid w:val="00A378B2"/>
    <w:rsid w:val="00A64D5B"/>
    <w:rsid w:val="00BA440B"/>
    <w:rsid w:val="00C00BE3"/>
    <w:rsid w:val="00C376EF"/>
    <w:rsid w:val="00C52E4A"/>
    <w:rsid w:val="00C91D91"/>
    <w:rsid w:val="00CB59E0"/>
    <w:rsid w:val="00D108F6"/>
    <w:rsid w:val="00D610C4"/>
    <w:rsid w:val="00DA7A46"/>
    <w:rsid w:val="00DC781D"/>
    <w:rsid w:val="00DD2A8B"/>
    <w:rsid w:val="00DD6831"/>
    <w:rsid w:val="00E474F4"/>
    <w:rsid w:val="00E730C4"/>
    <w:rsid w:val="00E8133F"/>
    <w:rsid w:val="00ED32D7"/>
    <w:rsid w:val="00F1433F"/>
    <w:rsid w:val="00F445F9"/>
    <w:rsid w:val="00F8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39"/>
    <w:pPr>
      <w:spacing w:line="276" w:lineRule="auto"/>
    </w:pPr>
    <w:rPr>
      <w:sz w:val="24"/>
      <w:szCs w:val="24"/>
    </w:rPr>
  </w:style>
  <w:style w:type="paragraph" w:styleId="Heading1">
    <w:name w:val="heading 1"/>
    <w:basedOn w:val="Normal"/>
    <w:link w:val="Heading1Char"/>
    <w:uiPriority w:val="9"/>
    <w:qFormat/>
    <w:rsid w:val="00C52E4A"/>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52E4A"/>
    <w:pPr>
      <w:spacing w:before="100" w:beforeAutospacing="1" w:after="100" w:afterAutospacing="1" w:line="240" w:lineRule="auto"/>
      <w:outlineLvl w:val="2"/>
    </w:pPr>
    <w:rPr>
      <w:rFonts w:eastAsia="Times New Roman"/>
      <w:b/>
      <w:bCs/>
      <w:sz w:val="27"/>
      <w:szCs w:val="27"/>
    </w:rPr>
  </w:style>
  <w:style w:type="paragraph" w:styleId="Heading5">
    <w:name w:val="heading 5"/>
    <w:basedOn w:val="Normal"/>
    <w:link w:val="Heading5Char"/>
    <w:uiPriority w:val="9"/>
    <w:qFormat/>
    <w:rsid w:val="00C52E4A"/>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C52E4A"/>
    <w:pPr>
      <w:spacing w:before="100" w:beforeAutospacing="1" w:after="100" w:afterAutospacing="1" w:line="240" w:lineRule="auto"/>
      <w:outlineLvl w:val="5"/>
    </w:pPr>
    <w:rPr>
      <w:rFonts w:eastAsia="Times New Roman"/>
      <w:b/>
      <w:bCs/>
      <w:sz w:val="15"/>
      <w:szCs w:val="15"/>
    </w:rPr>
  </w:style>
  <w:style w:type="paragraph" w:styleId="Heading7">
    <w:name w:val="heading 7"/>
    <w:basedOn w:val="Normal"/>
    <w:link w:val="Heading7Char"/>
    <w:uiPriority w:val="9"/>
    <w:qFormat/>
    <w:rsid w:val="00C52E4A"/>
    <w:pPr>
      <w:spacing w:before="100" w:beforeAutospacing="1" w:after="100" w:afterAutospacing="1" w:line="240" w:lineRule="auto"/>
      <w:outlineLvl w:val="6"/>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2E4A"/>
    <w:rPr>
      <w:rFonts w:eastAsia="Times New Roman"/>
      <w:b/>
      <w:bCs/>
      <w:kern w:val="36"/>
      <w:sz w:val="48"/>
      <w:szCs w:val="48"/>
    </w:rPr>
  </w:style>
  <w:style w:type="character" w:customStyle="1" w:styleId="Heading3Char">
    <w:name w:val="Heading 3 Char"/>
    <w:link w:val="Heading3"/>
    <w:uiPriority w:val="9"/>
    <w:rsid w:val="00C52E4A"/>
    <w:rPr>
      <w:rFonts w:eastAsia="Times New Roman"/>
      <w:b/>
      <w:bCs/>
      <w:sz w:val="27"/>
      <w:szCs w:val="27"/>
    </w:rPr>
  </w:style>
  <w:style w:type="character" w:customStyle="1" w:styleId="Heading5Char">
    <w:name w:val="Heading 5 Char"/>
    <w:link w:val="Heading5"/>
    <w:uiPriority w:val="9"/>
    <w:rsid w:val="00C52E4A"/>
    <w:rPr>
      <w:rFonts w:eastAsia="Times New Roman"/>
      <w:b/>
      <w:bCs/>
      <w:sz w:val="20"/>
      <w:szCs w:val="20"/>
    </w:rPr>
  </w:style>
  <w:style w:type="character" w:customStyle="1" w:styleId="Heading6Char">
    <w:name w:val="Heading 6 Char"/>
    <w:link w:val="Heading6"/>
    <w:uiPriority w:val="9"/>
    <w:rsid w:val="00C52E4A"/>
    <w:rPr>
      <w:rFonts w:eastAsia="Times New Roman"/>
      <w:b/>
      <w:bCs/>
      <w:sz w:val="15"/>
      <w:szCs w:val="15"/>
    </w:rPr>
  </w:style>
  <w:style w:type="character" w:customStyle="1" w:styleId="Heading7Char">
    <w:name w:val="Heading 7 Char"/>
    <w:link w:val="Heading7"/>
    <w:uiPriority w:val="9"/>
    <w:rsid w:val="00C52E4A"/>
    <w:rPr>
      <w:rFonts w:eastAsia="Times New Roman"/>
    </w:rPr>
  </w:style>
  <w:style w:type="paragraph" w:styleId="NormalWeb">
    <w:name w:val="Normal (Web)"/>
    <w:basedOn w:val="Normal"/>
    <w:uiPriority w:val="99"/>
    <w:semiHidden/>
    <w:unhideWhenUsed/>
    <w:rsid w:val="00C52E4A"/>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59714A"/>
    <w:pPr>
      <w:tabs>
        <w:tab w:val="center" w:pos="4680"/>
        <w:tab w:val="right" w:pos="9360"/>
      </w:tabs>
    </w:pPr>
  </w:style>
  <w:style w:type="character" w:customStyle="1" w:styleId="HeaderChar">
    <w:name w:val="Header Char"/>
    <w:link w:val="Header"/>
    <w:uiPriority w:val="99"/>
    <w:rsid w:val="0059714A"/>
    <w:rPr>
      <w:sz w:val="24"/>
      <w:szCs w:val="24"/>
    </w:rPr>
  </w:style>
  <w:style w:type="paragraph" w:styleId="Footer">
    <w:name w:val="footer"/>
    <w:basedOn w:val="Normal"/>
    <w:link w:val="FooterChar"/>
    <w:uiPriority w:val="99"/>
    <w:unhideWhenUsed/>
    <w:rsid w:val="0059714A"/>
    <w:pPr>
      <w:tabs>
        <w:tab w:val="center" w:pos="4680"/>
        <w:tab w:val="right" w:pos="9360"/>
      </w:tabs>
    </w:pPr>
  </w:style>
  <w:style w:type="character" w:customStyle="1" w:styleId="FooterChar">
    <w:name w:val="Footer Char"/>
    <w:link w:val="Footer"/>
    <w:uiPriority w:val="99"/>
    <w:rsid w:val="0059714A"/>
    <w:rPr>
      <w:sz w:val="24"/>
      <w:szCs w:val="24"/>
    </w:rPr>
  </w:style>
  <w:style w:type="paragraph" w:styleId="BalloonText">
    <w:name w:val="Balloon Text"/>
    <w:basedOn w:val="Normal"/>
    <w:link w:val="BalloonTextChar"/>
    <w:uiPriority w:val="99"/>
    <w:semiHidden/>
    <w:unhideWhenUsed/>
    <w:rsid w:val="008538FB"/>
    <w:pPr>
      <w:spacing w:line="240" w:lineRule="auto"/>
    </w:pPr>
    <w:rPr>
      <w:rFonts w:ascii="Tahoma" w:hAnsi="Tahoma"/>
      <w:sz w:val="16"/>
      <w:szCs w:val="16"/>
    </w:rPr>
  </w:style>
  <w:style w:type="character" w:customStyle="1" w:styleId="BalloonTextChar">
    <w:name w:val="Balloon Text Char"/>
    <w:link w:val="BalloonText"/>
    <w:uiPriority w:val="99"/>
    <w:semiHidden/>
    <w:rsid w:val="00853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3455">
      <w:bodyDiv w:val="1"/>
      <w:marLeft w:val="0"/>
      <w:marRight w:val="0"/>
      <w:marTop w:val="0"/>
      <w:marBottom w:val="0"/>
      <w:divBdr>
        <w:top w:val="none" w:sz="0" w:space="0" w:color="auto"/>
        <w:left w:val="none" w:sz="0" w:space="0" w:color="auto"/>
        <w:bottom w:val="none" w:sz="0" w:space="0" w:color="auto"/>
        <w:right w:val="none" w:sz="0" w:space="0" w:color="auto"/>
      </w:divBdr>
    </w:div>
    <w:div w:id="419647123">
      <w:bodyDiv w:val="1"/>
      <w:marLeft w:val="0"/>
      <w:marRight w:val="0"/>
      <w:marTop w:val="0"/>
      <w:marBottom w:val="0"/>
      <w:divBdr>
        <w:top w:val="none" w:sz="0" w:space="0" w:color="auto"/>
        <w:left w:val="none" w:sz="0" w:space="0" w:color="auto"/>
        <w:bottom w:val="none" w:sz="0" w:space="0" w:color="auto"/>
        <w:right w:val="none" w:sz="0" w:space="0" w:color="auto"/>
      </w:divBdr>
      <w:divsChild>
        <w:div w:id="561982741">
          <w:marLeft w:val="0"/>
          <w:marRight w:val="0"/>
          <w:marTop w:val="0"/>
          <w:marBottom w:val="0"/>
          <w:divBdr>
            <w:top w:val="none" w:sz="0" w:space="0" w:color="auto"/>
            <w:left w:val="none" w:sz="0" w:space="0" w:color="auto"/>
            <w:bottom w:val="none" w:sz="0" w:space="0" w:color="auto"/>
            <w:right w:val="none" w:sz="0" w:space="0" w:color="auto"/>
          </w:divBdr>
          <w:divsChild>
            <w:div w:id="1430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2015-11-06T01:09:00Z</cp:lastPrinted>
  <dcterms:created xsi:type="dcterms:W3CDTF">2016-03-08T06:08:00Z</dcterms:created>
  <dcterms:modified xsi:type="dcterms:W3CDTF">2016-03-08T06:48:00Z</dcterms:modified>
</cp:coreProperties>
</file>