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C0" w:rsidRPr="00A71BC0" w:rsidRDefault="00A71BC0" w:rsidP="00A71BC0">
      <w:pPr>
        <w:spacing w:line="360" w:lineRule="exact"/>
        <w:jc w:val="center"/>
        <w:rPr>
          <w:b/>
          <w:bCs/>
          <w:color w:val="000000"/>
          <w:sz w:val="28"/>
          <w:szCs w:val="28"/>
        </w:rPr>
      </w:pPr>
      <w:r w:rsidRPr="00A71BC0">
        <w:rPr>
          <w:b/>
          <w:bCs/>
          <w:color w:val="000000"/>
          <w:sz w:val="28"/>
          <w:szCs w:val="28"/>
        </w:rPr>
        <w:t>PHỔ BIẾN CHÍNH SÁCH MỚI</w:t>
      </w:r>
    </w:p>
    <w:p w:rsidR="00A71BC0" w:rsidRDefault="00A71BC0" w:rsidP="00A71BC0">
      <w:pPr>
        <w:spacing w:line="360" w:lineRule="exact"/>
        <w:jc w:val="center"/>
        <w:textAlignment w:val="baseline"/>
        <w:rPr>
          <w:b/>
          <w:bCs/>
          <w:i/>
          <w:color w:val="000000"/>
          <w:sz w:val="28"/>
          <w:szCs w:val="28"/>
        </w:rPr>
      </w:pPr>
      <w:r w:rsidRPr="00A71BC0">
        <w:rPr>
          <w:b/>
          <w:bCs/>
          <w:i/>
          <w:color w:val="000000"/>
          <w:sz w:val="28"/>
          <w:szCs w:val="28"/>
        </w:rPr>
        <w:t>Trích đăng một số điều của Luật Bảo hiểm xã hội năm 2014 sẽ có hiệu lực</w:t>
      </w:r>
    </w:p>
    <w:p w:rsidR="00A71BC0" w:rsidRPr="00A71BC0" w:rsidRDefault="00A71BC0" w:rsidP="00A71BC0">
      <w:pPr>
        <w:spacing w:line="360" w:lineRule="exact"/>
        <w:jc w:val="center"/>
        <w:textAlignment w:val="baseline"/>
        <w:rPr>
          <w:b/>
          <w:bCs/>
          <w:i/>
          <w:color w:val="000000"/>
          <w:sz w:val="28"/>
          <w:szCs w:val="28"/>
        </w:rPr>
      </w:pPr>
      <w:r w:rsidRPr="00A71BC0">
        <w:rPr>
          <w:b/>
          <w:bCs/>
          <w:i/>
          <w:color w:val="000000"/>
          <w:sz w:val="28"/>
          <w:szCs w:val="28"/>
        </w:rPr>
        <w:t xml:space="preserve"> từ ngày 01/01/2016:</w:t>
      </w:r>
    </w:p>
    <w:p w:rsidR="00A71BC0" w:rsidRPr="006E18F2" w:rsidRDefault="00A71BC0" w:rsidP="00A71BC0">
      <w:pPr>
        <w:pStyle w:val="Heading2"/>
        <w:spacing w:before="0" w:beforeAutospacing="0" w:after="0" w:afterAutospacing="0" w:line="360" w:lineRule="exact"/>
        <w:ind w:firstLine="720"/>
        <w:jc w:val="both"/>
        <w:textAlignment w:val="baseline"/>
        <w:rPr>
          <w:sz w:val="28"/>
          <w:szCs w:val="28"/>
        </w:rPr>
      </w:pPr>
      <w:r w:rsidRPr="006E18F2">
        <w:rPr>
          <w:sz w:val="28"/>
          <w:szCs w:val="28"/>
        </w:rPr>
        <w:t>1. Mở rộng đối tượng tham gia bảo hiểm xã hội</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Bảo hiểm xã hội bắt buộc bổ sung thêm 3 đối tượng mới: Người lao động có hợp đồng lao động từ 1 tháng đến dưới 3 tháng, người hoạt động không chuyên trách ở cấp xã, công dân nước ngoài.</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Bảo hiểm xã hội tự nguyện cũng được thay đổi, không khống chế tuổi trần, hạ mức sàn thu nhập làm căn cứ đóng, đa dạng các phương thức đóng. Đặc biệt, Nhà nước sẽ có chính sách hỗ trợ tiền đóng bảo hiểm xã hội tự nguyện cho một số đối tượng.</w:t>
      </w:r>
    </w:p>
    <w:p w:rsidR="00A71BC0" w:rsidRPr="006E18F2" w:rsidRDefault="00A71BC0" w:rsidP="00A71BC0">
      <w:pPr>
        <w:pStyle w:val="Heading2"/>
        <w:spacing w:before="0" w:beforeAutospacing="0" w:after="0" w:afterAutospacing="0" w:line="360" w:lineRule="exact"/>
        <w:ind w:firstLine="720"/>
        <w:jc w:val="both"/>
        <w:textAlignment w:val="baseline"/>
        <w:rPr>
          <w:sz w:val="28"/>
          <w:szCs w:val="28"/>
        </w:rPr>
      </w:pPr>
      <w:r w:rsidRPr="006E18F2">
        <w:rPr>
          <w:sz w:val="28"/>
          <w:szCs w:val="28"/>
        </w:rPr>
        <w:t>2. Tăng mức trợ cấp ốm đau</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Các mức trợ cấp ốm đau được điều chỉnh tăng so với trước đó. Cụ thể, mức hưởng trợ cấp ốm đau một ngày được tính bằng mức trợ cấp theo tháng chia cho 24 ngày thay vì chia 26 ngày như hiện hành. Mức hỗ trợ ốm đau dài ngày (sau 180 ngày) tăng lên 50% thay vì 45% như hiện nay.</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Sửa đổi quy định mức hưởng dưỡng sức, phục hồi sức khỏe sau khi ốm đau, thai sản, tai nạn lao động một ngày bằng 30% mức lương cơ sở.</w:t>
      </w:r>
    </w:p>
    <w:p w:rsidR="00A71BC0" w:rsidRPr="006E18F2" w:rsidRDefault="00A71BC0" w:rsidP="00A71BC0">
      <w:pPr>
        <w:pStyle w:val="Heading2"/>
        <w:spacing w:before="0" w:beforeAutospacing="0" w:after="0" w:afterAutospacing="0" w:line="360" w:lineRule="exact"/>
        <w:ind w:firstLine="720"/>
        <w:jc w:val="both"/>
        <w:textAlignment w:val="baseline"/>
        <w:rPr>
          <w:sz w:val="28"/>
          <w:szCs w:val="28"/>
        </w:rPr>
      </w:pPr>
      <w:r w:rsidRPr="006E18F2">
        <w:rPr>
          <w:sz w:val="28"/>
          <w:szCs w:val="28"/>
        </w:rPr>
        <w:t>3. Bổ sung nhiều chế độ thai sản</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Luật Bảo hiểm xã hội mới điều tăng thời gian hưởng thai sản khi sinh con lên 6 tháng phù hợp với Bộ luật Lao động năm 2012.</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Luật cũng thêm chế độ lao động nam được nghỉ việc hưởng chế độ thai sản khi vợ sinh con, quy định trợ cấp một lần khi sinh con đối với trường hợp chỉ có cha tham gia bảo hiểm xã hội.</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Đối với lao động nữ khó mang thai phải nghỉ việc theo chỉ định của bác sĩ muốn được nhận chế độ thai sản chỉ cần đóng bảo hiểm xã hội từ đủ 3 tháng trong thời gian 12 tháng trước khi sinh con thay vì 6 tháng như quy định trước đó.</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Luật mới cũng bổ sung chế độ thai sản cho lao động nữ mang thai hộ và người mẹ nhờ mang thai hộ.</w:t>
      </w:r>
    </w:p>
    <w:p w:rsidR="00A71BC0" w:rsidRPr="006E18F2" w:rsidRDefault="00A71BC0" w:rsidP="00A71BC0">
      <w:pPr>
        <w:pStyle w:val="Heading2"/>
        <w:spacing w:before="0" w:beforeAutospacing="0" w:after="0" w:afterAutospacing="0" w:line="360" w:lineRule="exact"/>
        <w:ind w:firstLine="720"/>
        <w:jc w:val="both"/>
        <w:textAlignment w:val="baseline"/>
        <w:rPr>
          <w:sz w:val="28"/>
          <w:szCs w:val="28"/>
        </w:rPr>
      </w:pPr>
      <w:r w:rsidRPr="006E18F2">
        <w:rPr>
          <w:sz w:val="28"/>
          <w:szCs w:val="28"/>
        </w:rPr>
        <w:t>4. Điều chỉnh chế độ hưu trí</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Luật mới quy định lộ trình tăng tuổi nghỉ hưu đối với những trường hợp suy giảm khả năng lao động từ 61% trở lên. Tăng tỷ lệ giảm trừ do nghỉ hưu trước tuổi từ 1% lên 2% với mỗi năm nghỉ hưu trước tuổi. Quy định các chế độ hưu trí đối với người bị phạt tù giam, ra nước ngoài để định cư</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Đối tượng được hưởng lương hưu cũng bổ sung thêm lao động nữ là người hoạt động chuyên trách hoặc không chuyên trách ở cấp xã khi nghỉ việc mà có từ đủ 15 năm đóng bảo hiểm xã hội và đủ 55 tuổi thì được hưởng lương hưu. Dưới đây là những thay đổi chính về chính sách trong Luật Bảo hiểm xã hội năm 2014.</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 xml:space="preserve">Tỷ lệ hưởng lương hưu cũng được điều chỉnh. Luật mới quy định lộ trình tăng dần thời gian đóng bảo hiểm xã hội, người lao động có thời gian đóng bảo </w:t>
      </w:r>
      <w:r w:rsidRPr="006E18F2">
        <w:rPr>
          <w:sz w:val="28"/>
          <w:szCs w:val="28"/>
        </w:rPr>
        <w:lastRenderedPageBreak/>
        <w:t>hiểm xã hội đủ 30 năm (trước đó là 25 năm) đối với nữ và 35 năm (trước đó là 30 năm) đối với nam mới đạt tỷ lệ hưởng lương hưu tối đa 75%.</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Về bảo hiểm xã hội một lần: Từ năm 2014, tăng mức trợ cấp bảo hiểm xã hội một lần cho mỗi năm đóng bảo hiểm xã hội từ 1,5 lên 2 tháng mức bình quân tiền lương tháng đóng bảo hiểm xã hội.</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Tiền lương đã đóng bảo hiểm xã hội cũng được điều chỉnh, đối với người bắt đầu tham gia bảo hiểm xã hội từ ngày 01/01/2016 thì tiền lương đã đóng bảo hiểm xã hội được điều chỉnh trên cơ sở chỉ số giá sinh hoạt của từng thời kỳ áp dụng cho mọi người lao động, không phân biệt người lao động thuộc khu vực nhà nước hay ngoài nhà nước.</w:t>
      </w:r>
    </w:p>
    <w:p w:rsidR="00A71BC0" w:rsidRPr="006E18F2" w:rsidRDefault="00A71BC0" w:rsidP="00A71BC0">
      <w:pPr>
        <w:pStyle w:val="Heading2"/>
        <w:spacing w:before="0" w:beforeAutospacing="0" w:after="0" w:afterAutospacing="0" w:line="360" w:lineRule="exact"/>
        <w:ind w:firstLine="720"/>
        <w:jc w:val="both"/>
        <w:textAlignment w:val="baseline"/>
        <w:rPr>
          <w:sz w:val="28"/>
          <w:szCs w:val="28"/>
        </w:rPr>
      </w:pPr>
      <w:r w:rsidRPr="006E18F2">
        <w:rPr>
          <w:sz w:val="28"/>
          <w:szCs w:val="28"/>
        </w:rPr>
        <w:t>5. Đảm bảo bình đẳng trong tham gia bảo hiểm xã hội</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Luật Bảo hiểm xã hội 2014 đã xây dựng lộ trình tiến tới việc tính bình quân tiền lương, tiền công cả quá trình đóng bảo hiểm xã hội đối với lao động trong khu vực nhà nước giống như khu vực ngoài nhà nước.</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Song song với thay đổi cách tính lương hưu, luật cũng đưa ra lộ trình tiến tới điều chỉnh tiền lương, tiền công tháng đã đóng bảo hiểm xã hội của lao động trong khu vực nhà nước theo CPI như đối với khu vực ngoài nhà nước.</w:t>
      </w:r>
    </w:p>
    <w:p w:rsidR="00A71BC0" w:rsidRPr="006E18F2" w:rsidRDefault="00A71BC0" w:rsidP="00A71BC0">
      <w:pPr>
        <w:pStyle w:val="Heading2"/>
        <w:spacing w:before="0" w:beforeAutospacing="0" w:after="0" w:afterAutospacing="0" w:line="360" w:lineRule="exact"/>
        <w:ind w:firstLine="720"/>
        <w:jc w:val="both"/>
        <w:textAlignment w:val="baseline"/>
        <w:rPr>
          <w:sz w:val="28"/>
          <w:szCs w:val="28"/>
        </w:rPr>
      </w:pPr>
      <w:r w:rsidRPr="006E18F2">
        <w:rPr>
          <w:sz w:val="28"/>
          <w:szCs w:val="28"/>
        </w:rPr>
        <w:t>6. Tổ chức thực hiện minh bạch</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Người lao động có quyền tự quản lý sổ bảo hiểm xã hội, hàng năm được cơ quan bảo hiểm xã hội xác nhận về việc đóng bảo hiểm xã hội, được yêu cầu người sử dụng lao động và cơ quan bảo hiểm xã hội cung cấp thông tin về đóng bảo hiểm xã hội.</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Luật cũng quy định trách nhiệm của người sử dụng lao động định kỳ 6 tháng phải niêm yết công khai thông tin về việc đóng bảo hiểm xã hội cho người lao động và niêm yết công khai thông tin đóng bảo hiểm xã hội do cơ quan bảo hiểm xã hội cung cấp hàng năm.</w:t>
      </w:r>
    </w:p>
    <w:p w:rsidR="00A71BC0" w:rsidRPr="006E18F2" w:rsidRDefault="00A71BC0" w:rsidP="00A71BC0">
      <w:pPr>
        <w:pStyle w:val="NormalWeb"/>
        <w:spacing w:before="0" w:beforeAutospacing="0" w:after="0" w:afterAutospacing="0" w:line="360" w:lineRule="exact"/>
        <w:ind w:firstLine="720"/>
        <w:jc w:val="both"/>
        <w:textAlignment w:val="baseline"/>
        <w:rPr>
          <w:sz w:val="28"/>
          <w:szCs w:val="28"/>
        </w:rPr>
      </w:pPr>
      <w:r w:rsidRPr="006E18F2">
        <w:rPr>
          <w:sz w:val="28"/>
          <w:szCs w:val="28"/>
        </w:rPr>
        <w:t>Từ nay đến khi luật có hiệu lực ngày 01/01/2016, Chính phủ sẽ xây dựng các nghị định, thông tư hướng dẫn thi hành Luật Bảo hiểm xã hội.</w:t>
      </w:r>
      <w:r>
        <w:rPr>
          <w:sz w:val="28"/>
          <w:szCs w:val="28"/>
        </w:rPr>
        <w:t>/.</w:t>
      </w:r>
      <w:r w:rsidRPr="006E18F2">
        <w:rPr>
          <w:sz w:val="28"/>
          <w:szCs w:val="28"/>
        </w:rPr>
        <w:t xml:space="preserve"> </w:t>
      </w:r>
    </w:p>
    <w:p w:rsidR="00A71BC0" w:rsidRPr="00DB46A6" w:rsidRDefault="00A71BC0" w:rsidP="00A71BC0">
      <w:pPr>
        <w:pStyle w:val="NormalWeb"/>
        <w:spacing w:before="0" w:beforeAutospacing="0" w:after="0" w:afterAutospacing="0" w:line="360" w:lineRule="exact"/>
        <w:ind w:firstLine="720"/>
        <w:jc w:val="center"/>
        <w:textAlignment w:val="baseline"/>
        <w:rPr>
          <w:b/>
          <w:i/>
          <w:sz w:val="28"/>
          <w:szCs w:val="28"/>
        </w:rPr>
      </w:pPr>
      <w:r>
        <w:rPr>
          <w:b/>
          <w:i/>
          <w:sz w:val="28"/>
          <w:szCs w:val="28"/>
        </w:rPr>
        <w:t xml:space="preserve">                                                                                     </w:t>
      </w:r>
      <w:r w:rsidRPr="00DB46A6">
        <w:rPr>
          <w:b/>
          <w:i/>
          <w:sz w:val="28"/>
          <w:szCs w:val="28"/>
        </w:rPr>
        <w:t>Ban Biên tập</w:t>
      </w:r>
    </w:p>
    <w:p w:rsidR="006C162A" w:rsidRPr="00DB46A6" w:rsidRDefault="00DB46A6" w:rsidP="004D2F19">
      <w:pPr>
        <w:pStyle w:val="NormalWeb"/>
        <w:spacing w:before="0" w:beforeAutospacing="0" w:after="0" w:afterAutospacing="0" w:line="400" w:lineRule="exact"/>
        <w:ind w:firstLine="720"/>
        <w:jc w:val="center"/>
        <w:textAlignment w:val="baseline"/>
        <w:rPr>
          <w:b/>
          <w:i/>
          <w:sz w:val="28"/>
          <w:szCs w:val="28"/>
        </w:rPr>
      </w:pPr>
      <w:r>
        <w:rPr>
          <w:b/>
          <w:i/>
          <w:sz w:val="28"/>
          <w:szCs w:val="28"/>
        </w:rPr>
        <w:t xml:space="preserve">                                                                                     </w:t>
      </w:r>
    </w:p>
    <w:sectPr w:rsidR="006C162A" w:rsidRPr="00DB46A6" w:rsidSect="004D2F19">
      <w:footerReference w:type="even" r:id="rId6"/>
      <w:footerReference w:type="default" r:id="rId7"/>
      <w:pgSz w:w="11907" w:h="16840" w:code="9"/>
      <w:pgMar w:top="851"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8BB" w:rsidRDefault="003A08BB">
      <w:r>
        <w:separator/>
      </w:r>
    </w:p>
  </w:endnote>
  <w:endnote w:type="continuationSeparator" w:id="1">
    <w:p w:rsidR="003A08BB" w:rsidRDefault="003A0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C3" w:rsidRDefault="00DA0B78" w:rsidP="00340288">
    <w:pPr>
      <w:pStyle w:val="Footer"/>
      <w:framePr w:wrap="around" w:vAnchor="text" w:hAnchor="margin" w:xAlign="center" w:y="1"/>
      <w:rPr>
        <w:rStyle w:val="PageNumber"/>
      </w:rPr>
    </w:pPr>
    <w:r>
      <w:rPr>
        <w:rStyle w:val="PageNumber"/>
      </w:rPr>
      <w:fldChar w:fldCharType="begin"/>
    </w:r>
    <w:r w:rsidR="005F50C3">
      <w:rPr>
        <w:rStyle w:val="PageNumber"/>
      </w:rPr>
      <w:instrText xml:space="preserve">PAGE  </w:instrText>
    </w:r>
    <w:r>
      <w:rPr>
        <w:rStyle w:val="PageNumber"/>
      </w:rPr>
      <w:fldChar w:fldCharType="end"/>
    </w:r>
  </w:p>
  <w:p w:rsidR="005F50C3" w:rsidRDefault="005F50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C3" w:rsidRDefault="00DA0B78" w:rsidP="00340288">
    <w:pPr>
      <w:pStyle w:val="Footer"/>
      <w:framePr w:wrap="around" w:vAnchor="text" w:hAnchor="margin" w:xAlign="center" w:y="1"/>
      <w:rPr>
        <w:rStyle w:val="PageNumber"/>
      </w:rPr>
    </w:pPr>
    <w:r>
      <w:rPr>
        <w:rStyle w:val="PageNumber"/>
      </w:rPr>
      <w:fldChar w:fldCharType="begin"/>
    </w:r>
    <w:r w:rsidR="005F50C3">
      <w:rPr>
        <w:rStyle w:val="PageNumber"/>
      </w:rPr>
      <w:instrText xml:space="preserve">PAGE  </w:instrText>
    </w:r>
    <w:r>
      <w:rPr>
        <w:rStyle w:val="PageNumber"/>
      </w:rPr>
      <w:fldChar w:fldCharType="separate"/>
    </w:r>
    <w:r w:rsidR="002113F5">
      <w:rPr>
        <w:rStyle w:val="PageNumber"/>
        <w:noProof/>
      </w:rPr>
      <w:t>1</w:t>
    </w:r>
    <w:r>
      <w:rPr>
        <w:rStyle w:val="PageNumber"/>
      </w:rPr>
      <w:fldChar w:fldCharType="end"/>
    </w:r>
  </w:p>
  <w:p w:rsidR="005F50C3" w:rsidRDefault="005F5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8BB" w:rsidRDefault="003A08BB">
      <w:r>
        <w:separator/>
      </w:r>
    </w:p>
  </w:footnote>
  <w:footnote w:type="continuationSeparator" w:id="1">
    <w:p w:rsidR="003A08BB" w:rsidRDefault="003A08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5923"/>
    <w:rsid w:val="00065923"/>
    <w:rsid w:val="00102E6C"/>
    <w:rsid w:val="002113F5"/>
    <w:rsid w:val="00340288"/>
    <w:rsid w:val="003A08BB"/>
    <w:rsid w:val="00491027"/>
    <w:rsid w:val="004D2F19"/>
    <w:rsid w:val="004D3828"/>
    <w:rsid w:val="005F50C3"/>
    <w:rsid w:val="00622084"/>
    <w:rsid w:val="006C162A"/>
    <w:rsid w:val="006E18F2"/>
    <w:rsid w:val="00747D05"/>
    <w:rsid w:val="00816D29"/>
    <w:rsid w:val="00972F16"/>
    <w:rsid w:val="00A3095E"/>
    <w:rsid w:val="00A71BC0"/>
    <w:rsid w:val="00AE1E6C"/>
    <w:rsid w:val="00CC2AAB"/>
    <w:rsid w:val="00D01E04"/>
    <w:rsid w:val="00DA0B78"/>
    <w:rsid w:val="00DB46A6"/>
    <w:rsid w:val="00DC22E1"/>
    <w:rsid w:val="00E35397"/>
    <w:rsid w:val="00FD0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16"/>
    <w:rPr>
      <w:sz w:val="24"/>
      <w:szCs w:val="24"/>
    </w:rPr>
  </w:style>
  <w:style w:type="paragraph" w:styleId="Heading1">
    <w:name w:val="heading 1"/>
    <w:basedOn w:val="Normal"/>
    <w:qFormat/>
    <w:rsid w:val="00065923"/>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06592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5923"/>
    <w:pPr>
      <w:spacing w:before="100" w:beforeAutospacing="1" w:after="100" w:afterAutospacing="1"/>
    </w:pPr>
  </w:style>
  <w:style w:type="character" w:customStyle="1" w:styleId="apple-converted-space">
    <w:name w:val="apple-converted-space"/>
    <w:basedOn w:val="DefaultParagraphFont"/>
    <w:rsid w:val="00065923"/>
  </w:style>
  <w:style w:type="character" w:styleId="Emphasis">
    <w:name w:val="Emphasis"/>
    <w:basedOn w:val="DefaultParagraphFont"/>
    <w:qFormat/>
    <w:rsid w:val="00065923"/>
    <w:rPr>
      <w:i/>
      <w:iCs/>
    </w:rPr>
  </w:style>
  <w:style w:type="paragraph" w:styleId="Footer">
    <w:name w:val="footer"/>
    <w:basedOn w:val="Normal"/>
    <w:rsid w:val="006C162A"/>
    <w:pPr>
      <w:tabs>
        <w:tab w:val="center" w:pos="4320"/>
        <w:tab w:val="right" w:pos="8640"/>
      </w:tabs>
    </w:pPr>
  </w:style>
  <w:style w:type="character" w:styleId="PageNumber">
    <w:name w:val="page number"/>
    <w:basedOn w:val="DefaultParagraphFont"/>
    <w:rsid w:val="006C162A"/>
  </w:style>
  <w:style w:type="character" w:customStyle="1" w:styleId="Heading2Char">
    <w:name w:val="Heading 2 Char"/>
    <w:basedOn w:val="DefaultParagraphFont"/>
    <w:link w:val="Heading2"/>
    <w:rsid w:val="00A71BC0"/>
    <w:rPr>
      <w:b/>
      <w:bCs/>
      <w:sz w:val="36"/>
      <w:szCs w:val="36"/>
    </w:rPr>
  </w:style>
</w:styles>
</file>

<file path=word/webSettings.xml><?xml version="1.0" encoding="utf-8"?>
<w:webSettings xmlns:r="http://schemas.openxmlformats.org/officeDocument/2006/relationships" xmlns:w="http://schemas.openxmlformats.org/wordprocessingml/2006/main">
  <w:divs>
    <w:div w:id="1583756653">
      <w:bodyDiv w:val="1"/>
      <w:marLeft w:val="0"/>
      <w:marRight w:val="0"/>
      <w:marTop w:val="0"/>
      <w:marBottom w:val="0"/>
      <w:divBdr>
        <w:top w:val="none" w:sz="0" w:space="0" w:color="auto"/>
        <w:left w:val="none" w:sz="0" w:space="0" w:color="auto"/>
        <w:bottom w:val="none" w:sz="0" w:space="0" w:color="auto"/>
        <w:right w:val="none" w:sz="0" w:space="0" w:color="auto"/>
      </w:divBdr>
      <w:divsChild>
        <w:div w:id="15489552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Luật Bảo hiểm xã hội mới nhất có 6 thay đổi chính</vt:lpstr>
    </vt:vector>
  </TitlesOfParts>
  <Company>HOME</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Luật Bảo hiểm xã hội mới nhất có 6 thay đổi chính</dc:title>
  <dc:creator>trannamdt1</dc:creator>
  <cp:lastModifiedBy>Admin</cp:lastModifiedBy>
  <cp:revision>2</cp:revision>
  <cp:lastPrinted>2015-09-14T02:18:00Z</cp:lastPrinted>
  <dcterms:created xsi:type="dcterms:W3CDTF">2015-10-28T00:52:00Z</dcterms:created>
  <dcterms:modified xsi:type="dcterms:W3CDTF">2015-10-28T00:52:00Z</dcterms:modified>
</cp:coreProperties>
</file>